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9A9B" w14:textId="5A7BEDE6" w:rsidR="009367B3" w:rsidRDefault="009367B3" w:rsidP="008E6D66">
      <w:r>
        <w:t>Dear Community Partner,</w:t>
      </w:r>
    </w:p>
    <w:p w14:paraId="38F78C10" w14:textId="77777777" w:rsidR="009367B3" w:rsidRDefault="009367B3" w:rsidP="008E6D66"/>
    <w:p w14:paraId="21A8AD23" w14:textId="44F1EE73" w:rsidR="008E6D66" w:rsidRDefault="008E6D66" w:rsidP="008E6D66">
      <w:r>
        <w:t xml:space="preserve">Strengthening Career and Technical Education for the 21st Century Act (Perkins V) requires states to set their own State Determined Performance Levels (SDPLs) following specific criteria and processes outlined in the law. Kansas is required to establish 2024-2025 SDPLs to continue receiving the federal funding under Perkins V. </w:t>
      </w:r>
    </w:p>
    <w:p w14:paraId="5F06EB7C" w14:textId="77777777" w:rsidR="008E6D66" w:rsidRDefault="008E6D66" w:rsidP="008E6D66"/>
    <w:p w14:paraId="2784D0BC" w14:textId="77777777" w:rsidR="008E6D66" w:rsidRDefault="008E6D66" w:rsidP="008E6D66">
      <w:r>
        <w:t>The purpose of this letter is to provide the information about SDPLs to key community partners for broad consultation and receive feedback before releasing the SDPLs for a formal 60-day public comment period. We greatly appreciate your input.</w:t>
      </w:r>
    </w:p>
    <w:p w14:paraId="2D488A39" w14:textId="77777777" w:rsidR="008E6D66" w:rsidRDefault="008E6D66" w:rsidP="008E6D66"/>
    <w:p w14:paraId="52EB82F3" w14:textId="5E1F9049" w:rsidR="008E6D66" w:rsidRDefault="008E6D66" w:rsidP="008E6D66">
      <w:r>
        <w:t xml:space="preserve">The SDPLs must be based on two years of actual performance, advance the goals set forth by </w:t>
      </w:r>
      <w:r w:rsidRPr="009367B3">
        <w:t>the K</w:t>
      </w:r>
      <w:r w:rsidRPr="009367B3">
        <w:t>a</w:t>
      </w:r>
      <w:r w:rsidRPr="009367B3">
        <w:t>nsas State Plan for Career Technical Education</w:t>
      </w:r>
      <w:r>
        <w:t>, and continually make meaningful progress in the performance of all students.</w:t>
      </w:r>
    </w:p>
    <w:p w14:paraId="300B80BD" w14:textId="77777777" w:rsidR="008E6D66" w:rsidRDefault="008E6D66" w:rsidP="008E6D66"/>
    <w:p w14:paraId="4456B20B" w14:textId="77777777" w:rsidR="008E6D66" w:rsidRDefault="008E6D66" w:rsidP="008E6D66">
      <w:r>
        <w:t>If a state fails to meet at least 90 percent of the SDPL on an indicator for the program year, the state must create an improvement plan for that indicator. Once a state enters an improvement plan, no adjustments may be made to the performance levels.</w:t>
      </w:r>
    </w:p>
    <w:p w14:paraId="7BCEF7CF" w14:textId="641380ED" w:rsidR="0037285F" w:rsidRDefault="0037285F"/>
    <w:p w14:paraId="1F89A1E0" w14:textId="77777777" w:rsidR="008E6D66" w:rsidRDefault="008E6D66" w:rsidP="008E6D66">
      <w:pPr>
        <w:rPr>
          <w:b/>
          <w:bCs/>
          <w:u w:val="single"/>
        </w:rPr>
      </w:pPr>
      <w:r>
        <w:rPr>
          <w:b/>
          <w:bCs/>
          <w:u w:val="single"/>
        </w:rPr>
        <w:t xml:space="preserve">Actual Levels of Performance: </w:t>
      </w:r>
    </w:p>
    <w:p w14:paraId="7E13C96A" w14:textId="77777777" w:rsidR="008E6D66" w:rsidRDefault="008E6D66" w:rsidP="008E6D66">
      <w:r>
        <w:t>The chart below is the State’s actual levels of performance for the two most recently completed program years of data for 2020-2021 and 2021-2022. 1S1-5S1 are secondary education performance indicators; 1P1-3P1 are postsecondary education performance indicators.</w:t>
      </w:r>
    </w:p>
    <w:tbl>
      <w:tblPr>
        <w:tblW w:w="0" w:type="auto"/>
        <w:tblCellMar>
          <w:left w:w="0" w:type="dxa"/>
          <w:right w:w="0" w:type="dxa"/>
        </w:tblCellMar>
        <w:tblLook w:val="04A0" w:firstRow="1" w:lastRow="0" w:firstColumn="1" w:lastColumn="0" w:noHBand="0" w:noVBand="1"/>
      </w:tblPr>
      <w:tblGrid>
        <w:gridCol w:w="5305"/>
        <w:gridCol w:w="1710"/>
        <w:gridCol w:w="1710"/>
      </w:tblGrid>
      <w:tr w:rsidR="008E6D66" w14:paraId="0D54BD82" w14:textId="77777777" w:rsidTr="008E6D66">
        <w:trPr>
          <w:trHeight w:val="507"/>
        </w:trPr>
        <w:tc>
          <w:tcPr>
            <w:tcW w:w="5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22ECCE" w14:textId="77777777" w:rsidR="008E6D66" w:rsidRDefault="008E6D66">
            <w:pPr>
              <w:jc w:val="center"/>
            </w:pPr>
            <w:r>
              <w:t>Indicator of Performance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E37A12" w14:textId="77777777" w:rsidR="008E6D66" w:rsidRDefault="008E6D66">
            <w:pPr>
              <w:jc w:val="center"/>
              <w:rPr>
                <w:sz w:val="20"/>
                <w:szCs w:val="20"/>
              </w:rPr>
            </w:pPr>
            <w:r>
              <w:rPr>
                <w:sz w:val="20"/>
                <w:szCs w:val="20"/>
              </w:rPr>
              <w:t>Actual Level of Performance</w:t>
            </w:r>
          </w:p>
          <w:p w14:paraId="07CED936" w14:textId="77777777" w:rsidR="008E6D66" w:rsidRDefault="008E6D66">
            <w:pPr>
              <w:jc w:val="center"/>
              <w:rPr>
                <w:sz w:val="20"/>
                <w:szCs w:val="20"/>
              </w:rPr>
            </w:pPr>
            <w:r>
              <w:rPr>
                <w:sz w:val="20"/>
                <w:szCs w:val="20"/>
              </w:rPr>
              <w:t>Year 2020-2021</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6FA9D6" w14:textId="77777777" w:rsidR="008E6D66" w:rsidRDefault="008E6D66">
            <w:pPr>
              <w:jc w:val="center"/>
              <w:rPr>
                <w:sz w:val="20"/>
                <w:szCs w:val="20"/>
              </w:rPr>
            </w:pPr>
            <w:r>
              <w:rPr>
                <w:sz w:val="20"/>
                <w:szCs w:val="20"/>
              </w:rPr>
              <w:t>Actual Level of Performance</w:t>
            </w:r>
          </w:p>
          <w:p w14:paraId="47D33994" w14:textId="77777777" w:rsidR="008E6D66" w:rsidRDefault="008E6D66">
            <w:pPr>
              <w:jc w:val="center"/>
              <w:rPr>
                <w:sz w:val="20"/>
                <w:szCs w:val="20"/>
              </w:rPr>
            </w:pPr>
            <w:r>
              <w:rPr>
                <w:sz w:val="20"/>
                <w:szCs w:val="20"/>
              </w:rPr>
              <w:t>Year 2021–2022</w:t>
            </w:r>
          </w:p>
        </w:tc>
      </w:tr>
      <w:tr w:rsidR="008E6D66" w14:paraId="52CEBEAB" w14:textId="77777777" w:rsidTr="008E6D66">
        <w:trPr>
          <w:trHeight w:val="249"/>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6D66F" w14:textId="77777777" w:rsidR="008E6D66" w:rsidRDefault="008E6D66">
            <w:r>
              <w:t xml:space="preserve">1S1: </w:t>
            </w:r>
            <w:hyperlink r:id="rId5" w:history="1">
              <w:r>
                <w:rPr>
                  <w:rStyle w:val="Hyperlink"/>
                </w:rPr>
                <w:t>Four-Year Graduation Rate</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468D0843" w14:textId="77777777" w:rsidR="008E6D66" w:rsidRDefault="008E6D66">
            <w:pPr>
              <w:jc w:val="center"/>
              <w:rPr>
                <w:sz w:val="20"/>
                <w:szCs w:val="20"/>
              </w:rPr>
            </w:pPr>
            <w:r>
              <w:rPr>
                <w:sz w:val="20"/>
                <w:szCs w:val="20"/>
              </w:rPr>
              <w:t>98.59%</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B82C510" w14:textId="77777777" w:rsidR="008E6D66" w:rsidRDefault="008E6D66">
            <w:pPr>
              <w:jc w:val="center"/>
              <w:rPr>
                <w:sz w:val="20"/>
                <w:szCs w:val="20"/>
              </w:rPr>
            </w:pPr>
            <w:r>
              <w:rPr>
                <w:sz w:val="20"/>
                <w:szCs w:val="20"/>
              </w:rPr>
              <w:t>98.59%</w:t>
            </w:r>
          </w:p>
        </w:tc>
      </w:tr>
      <w:tr w:rsidR="008E6D66" w14:paraId="4AB5EF7A" w14:textId="77777777" w:rsidTr="008E6D66">
        <w:trPr>
          <w:trHeight w:val="256"/>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758760" w14:textId="77777777" w:rsidR="008E6D66" w:rsidRDefault="008E6D66">
            <w:r>
              <w:t xml:space="preserve">2S1: </w:t>
            </w:r>
            <w:hyperlink r:id="rId6" w:history="1">
              <w:r>
                <w:rPr>
                  <w:rStyle w:val="Hyperlink"/>
                </w:rPr>
                <w:t>Academic Proficiency in Reading/Language Arts</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17D7653D" w14:textId="77777777" w:rsidR="008E6D66" w:rsidRDefault="008E6D66">
            <w:pPr>
              <w:jc w:val="center"/>
              <w:rPr>
                <w:sz w:val="20"/>
                <w:szCs w:val="20"/>
              </w:rPr>
            </w:pPr>
            <w:r>
              <w:rPr>
                <w:sz w:val="20"/>
                <w:szCs w:val="20"/>
              </w:rPr>
              <w:t>31.10%</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3D539633" w14:textId="77777777" w:rsidR="008E6D66" w:rsidRDefault="008E6D66">
            <w:pPr>
              <w:jc w:val="center"/>
              <w:rPr>
                <w:sz w:val="20"/>
                <w:szCs w:val="20"/>
              </w:rPr>
            </w:pPr>
            <w:r>
              <w:rPr>
                <w:sz w:val="20"/>
                <w:szCs w:val="20"/>
              </w:rPr>
              <w:t>29.96%</w:t>
            </w:r>
          </w:p>
        </w:tc>
      </w:tr>
      <w:tr w:rsidR="008E6D66" w14:paraId="6E2075F8" w14:textId="77777777" w:rsidTr="008E6D66">
        <w:trPr>
          <w:trHeight w:val="249"/>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B10A11" w14:textId="77777777" w:rsidR="008E6D66" w:rsidRDefault="008E6D66">
            <w:r>
              <w:t xml:space="preserve">2S2: </w:t>
            </w:r>
            <w:hyperlink r:id="rId7" w:history="1">
              <w:r>
                <w:rPr>
                  <w:rStyle w:val="Hyperlink"/>
                </w:rPr>
                <w:t>Academic Proficiency in Mathematics</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62DBF37C" w14:textId="77777777" w:rsidR="008E6D66" w:rsidRDefault="008E6D66">
            <w:pPr>
              <w:jc w:val="center"/>
              <w:rPr>
                <w:sz w:val="20"/>
                <w:szCs w:val="20"/>
              </w:rPr>
            </w:pPr>
            <w:r>
              <w:rPr>
                <w:sz w:val="20"/>
                <w:szCs w:val="20"/>
              </w:rPr>
              <w:t>29.13%</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B18B690" w14:textId="77777777" w:rsidR="008E6D66" w:rsidRDefault="008E6D66">
            <w:pPr>
              <w:jc w:val="center"/>
              <w:rPr>
                <w:sz w:val="20"/>
                <w:szCs w:val="20"/>
              </w:rPr>
            </w:pPr>
            <w:r>
              <w:rPr>
                <w:sz w:val="20"/>
                <w:szCs w:val="20"/>
              </w:rPr>
              <w:t>25.25%</w:t>
            </w:r>
          </w:p>
        </w:tc>
      </w:tr>
      <w:tr w:rsidR="008E6D66" w14:paraId="144119F8" w14:textId="77777777" w:rsidTr="008E6D66">
        <w:trPr>
          <w:trHeight w:val="256"/>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AAC1E" w14:textId="77777777" w:rsidR="008E6D66" w:rsidRDefault="008E6D66">
            <w:r>
              <w:t xml:space="preserve">2S3: </w:t>
            </w:r>
            <w:hyperlink r:id="rId8" w:history="1">
              <w:r>
                <w:rPr>
                  <w:rStyle w:val="Hyperlink"/>
                </w:rPr>
                <w:t>Academic Proficiency in Science</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789F303" w14:textId="77777777" w:rsidR="008E6D66" w:rsidRDefault="008E6D66">
            <w:pPr>
              <w:jc w:val="center"/>
              <w:rPr>
                <w:sz w:val="20"/>
                <w:szCs w:val="20"/>
              </w:rPr>
            </w:pPr>
            <w:r>
              <w:rPr>
                <w:sz w:val="20"/>
                <w:szCs w:val="20"/>
              </w:rPr>
              <w:t>36.87%</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723C7428" w14:textId="77777777" w:rsidR="008E6D66" w:rsidRDefault="008E6D66">
            <w:pPr>
              <w:jc w:val="center"/>
              <w:rPr>
                <w:sz w:val="20"/>
                <w:szCs w:val="20"/>
              </w:rPr>
            </w:pPr>
            <w:r>
              <w:rPr>
                <w:sz w:val="20"/>
                <w:szCs w:val="20"/>
              </w:rPr>
              <w:t>35.91%</w:t>
            </w:r>
          </w:p>
        </w:tc>
      </w:tr>
      <w:tr w:rsidR="008E6D66" w14:paraId="3311806B" w14:textId="77777777" w:rsidTr="008E6D66">
        <w:trPr>
          <w:trHeight w:val="249"/>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8E0740" w14:textId="77777777" w:rsidR="008E6D66" w:rsidRDefault="008E6D66">
            <w:r>
              <w:t xml:space="preserve">3S1: </w:t>
            </w:r>
            <w:hyperlink r:id="rId9" w:history="1">
              <w:r>
                <w:rPr>
                  <w:rStyle w:val="Hyperlink"/>
                </w:rPr>
                <w:t>Post-Program Placement</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03B8F905" w14:textId="77777777" w:rsidR="008E6D66" w:rsidRDefault="008E6D66">
            <w:pPr>
              <w:jc w:val="center"/>
              <w:rPr>
                <w:sz w:val="20"/>
                <w:szCs w:val="20"/>
              </w:rPr>
            </w:pPr>
            <w:r>
              <w:rPr>
                <w:sz w:val="20"/>
                <w:szCs w:val="20"/>
              </w:rPr>
              <w:t>87.79%</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6A35F554" w14:textId="77777777" w:rsidR="008E6D66" w:rsidRDefault="008E6D66">
            <w:pPr>
              <w:jc w:val="center"/>
              <w:rPr>
                <w:sz w:val="20"/>
                <w:szCs w:val="20"/>
              </w:rPr>
            </w:pPr>
            <w:r>
              <w:rPr>
                <w:sz w:val="20"/>
                <w:szCs w:val="20"/>
              </w:rPr>
              <w:t>90.40%</w:t>
            </w:r>
          </w:p>
        </w:tc>
      </w:tr>
      <w:tr w:rsidR="008E6D66" w14:paraId="6B569028" w14:textId="77777777" w:rsidTr="008E6D66">
        <w:trPr>
          <w:trHeight w:val="256"/>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7847BC" w14:textId="77777777" w:rsidR="008E6D66" w:rsidRDefault="008E6D66">
            <w:r>
              <w:t xml:space="preserve">4S1: </w:t>
            </w:r>
            <w:hyperlink r:id="rId10" w:history="1">
              <w:r>
                <w:rPr>
                  <w:rStyle w:val="Hyperlink"/>
                </w:rPr>
                <w:t>Non-traditional Program Concentration</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3E64E059" w14:textId="77777777" w:rsidR="008E6D66" w:rsidRDefault="008E6D66">
            <w:pPr>
              <w:jc w:val="center"/>
              <w:rPr>
                <w:sz w:val="20"/>
                <w:szCs w:val="20"/>
              </w:rPr>
            </w:pPr>
            <w:r>
              <w:rPr>
                <w:sz w:val="20"/>
                <w:szCs w:val="20"/>
              </w:rPr>
              <w:t>38.69%</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3EFF8322" w14:textId="77777777" w:rsidR="008E6D66" w:rsidRDefault="008E6D66">
            <w:pPr>
              <w:jc w:val="center"/>
              <w:rPr>
                <w:sz w:val="20"/>
                <w:szCs w:val="20"/>
              </w:rPr>
            </w:pPr>
            <w:r>
              <w:rPr>
                <w:sz w:val="20"/>
                <w:szCs w:val="20"/>
              </w:rPr>
              <w:t>39.86%</w:t>
            </w:r>
          </w:p>
        </w:tc>
      </w:tr>
      <w:tr w:rsidR="008E6D66" w14:paraId="40848DC8" w14:textId="77777777" w:rsidTr="008E6D66">
        <w:trPr>
          <w:trHeight w:val="249"/>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54271" w14:textId="77777777" w:rsidR="008E6D66" w:rsidRDefault="008E6D66">
            <w:r>
              <w:t xml:space="preserve">5S2: </w:t>
            </w:r>
            <w:hyperlink r:id="rId11" w:history="1">
              <w:r>
                <w:rPr>
                  <w:rStyle w:val="Hyperlink"/>
                </w:rPr>
                <w:t>Program Quality – Attained Postsecondary Credits</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6032E940" w14:textId="77777777" w:rsidR="008E6D66" w:rsidRDefault="008E6D66">
            <w:pPr>
              <w:jc w:val="center"/>
              <w:rPr>
                <w:sz w:val="20"/>
                <w:szCs w:val="20"/>
              </w:rPr>
            </w:pPr>
            <w:r>
              <w:rPr>
                <w:sz w:val="20"/>
                <w:szCs w:val="20"/>
              </w:rPr>
              <w:t>62.56%</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1C2B345D" w14:textId="77777777" w:rsidR="008E6D66" w:rsidRDefault="008E6D66">
            <w:pPr>
              <w:jc w:val="center"/>
              <w:rPr>
                <w:sz w:val="20"/>
                <w:szCs w:val="20"/>
              </w:rPr>
            </w:pPr>
            <w:r>
              <w:rPr>
                <w:sz w:val="20"/>
                <w:szCs w:val="20"/>
              </w:rPr>
              <w:t>52.46%</w:t>
            </w:r>
          </w:p>
        </w:tc>
      </w:tr>
      <w:tr w:rsidR="008E6D66" w14:paraId="317BE280" w14:textId="77777777" w:rsidTr="008E6D66">
        <w:trPr>
          <w:trHeight w:val="256"/>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3FFBC3" w14:textId="77777777" w:rsidR="008E6D66" w:rsidRDefault="008E6D66">
            <w:r>
              <w:t xml:space="preserve">1P1: </w:t>
            </w:r>
            <w:hyperlink r:id="rId12" w:history="1">
              <w:r>
                <w:rPr>
                  <w:rStyle w:val="Hyperlink"/>
                </w:rPr>
                <w:t>Postsecondary Placement</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09AA33F8" w14:textId="77777777" w:rsidR="008E6D66" w:rsidRDefault="008E6D66">
            <w:pPr>
              <w:jc w:val="center"/>
              <w:rPr>
                <w:sz w:val="20"/>
                <w:szCs w:val="20"/>
              </w:rPr>
            </w:pPr>
            <w:r>
              <w:rPr>
                <w:color w:val="000000"/>
                <w:sz w:val="20"/>
                <w:szCs w:val="20"/>
              </w:rPr>
              <w:t>92.34%</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6198798C" w14:textId="77777777" w:rsidR="008E6D66" w:rsidRDefault="008E6D66">
            <w:pPr>
              <w:jc w:val="center"/>
              <w:rPr>
                <w:sz w:val="20"/>
                <w:szCs w:val="20"/>
              </w:rPr>
            </w:pPr>
            <w:r>
              <w:rPr>
                <w:color w:val="000000"/>
                <w:sz w:val="20"/>
                <w:szCs w:val="20"/>
              </w:rPr>
              <w:t>93.03%</w:t>
            </w:r>
          </w:p>
        </w:tc>
      </w:tr>
      <w:tr w:rsidR="008E6D66" w14:paraId="3E6175F9" w14:textId="77777777" w:rsidTr="008E6D66">
        <w:trPr>
          <w:trHeight w:val="249"/>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AD1EE4" w14:textId="77777777" w:rsidR="008E6D66" w:rsidRDefault="008E6D66">
            <w:r>
              <w:t xml:space="preserve">2P1: </w:t>
            </w:r>
            <w:hyperlink r:id="rId13" w:history="1">
              <w:r>
                <w:rPr>
                  <w:rStyle w:val="Hyperlink"/>
                </w:rPr>
                <w:t>Earned Recognized Postsecondary Credential</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486FB3A" w14:textId="77777777" w:rsidR="008E6D66" w:rsidRDefault="008E6D66">
            <w:pPr>
              <w:jc w:val="center"/>
              <w:rPr>
                <w:sz w:val="20"/>
                <w:szCs w:val="20"/>
              </w:rPr>
            </w:pPr>
            <w:r>
              <w:rPr>
                <w:color w:val="000000"/>
                <w:sz w:val="20"/>
                <w:szCs w:val="20"/>
              </w:rPr>
              <w:t>80.02%</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6960B736" w14:textId="77777777" w:rsidR="008E6D66" w:rsidRDefault="008E6D66">
            <w:pPr>
              <w:jc w:val="center"/>
              <w:rPr>
                <w:sz w:val="20"/>
                <w:szCs w:val="20"/>
              </w:rPr>
            </w:pPr>
            <w:r>
              <w:rPr>
                <w:color w:val="000000"/>
                <w:sz w:val="20"/>
                <w:szCs w:val="20"/>
              </w:rPr>
              <w:t>82.38%</w:t>
            </w:r>
          </w:p>
        </w:tc>
      </w:tr>
      <w:tr w:rsidR="008E6D66" w14:paraId="4B6BC514" w14:textId="77777777" w:rsidTr="008E6D66">
        <w:trPr>
          <w:trHeight w:val="256"/>
        </w:trPr>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F7A5C0" w14:textId="77777777" w:rsidR="008E6D66" w:rsidRDefault="008E6D66">
            <w:r>
              <w:t xml:space="preserve">3P1: </w:t>
            </w:r>
            <w:hyperlink r:id="rId14" w:history="1">
              <w:r>
                <w:rPr>
                  <w:rStyle w:val="Hyperlink"/>
                </w:rPr>
                <w:t>Non-traditional Program Concentration</w:t>
              </w:r>
            </w:hyperlink>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69E9DDA" w14:textId="77777777" w:rsidR="008E6D66" w:rsidRDefault="008E6D66">
            <w:pPr>
              <w:jc w:val="center"/>
              <w:rPr>
                <w:sz w:val="20"/>
                <w:szCs w:val="20"/>
              </w:rPr>
            </w:pPr>
            <w:r>
              <w:rPr>
                <w:color w:val="000000"/>
                <w:sz w:val="20"/>
                <w:szCs w:val="20"/>
              </w:rPr>
              <w:t>9.06%</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14:paraId="2E1A8BA3" w14:textId="77777777" w:rsidR="008E6D66" w:rsidRDefault="008E6D66">
            <w:pPr>
              <w:jc w:val="center"/>
              <w:rPr>
                <w:sz w:val="20"/>
                <w:szCs w:val="20"/>
              </w:rPr>
            </w:pPr>
            <w:r>
              <w:rPr>
                <w:color w:val="000000"/>
                <w:sz w:val="20"/>
                <w:szCs w:val="20"/>
              </w:rPr>
              <w:t>10.95%</w:t>
            </w:r>
          </w:p>
        </w:tc>
      </w:tr>
    </w:tbl>
    <w:p w14:paraId="00747A71" w14:textId="77777777" w:rsidR="008E6D66" w:rsidRDefault="008E6D66" w:rsidP="008E6D66">
      <w:r>
        <w:t xml:space="preserve">Detailed information regarding Core Indicators may be located at: </w:t>
      </w:r>
      <w:hyperlink r:id="rId15" w:history="1">
        <w:r>
          <w:rPr>
            <w:rStyle w:val="Hyperlink"/>
          </w:rPr>
          <w:t>https://cte.ed.gov/accountability/core-indicators</w:t>
        </w:r>
      </w:hyperlink>
      <w:r>
        <w:t xml:space="preserve"> </w:t>
      </w:r>
    </w:p>
    <w:p w14:paraId="0F8A034A" w14:textId="77777777" w:rsidR="008E6D66" w:rsidRDefault="008E6D66" w:rsidP="008E6D66">
      <w:pPr>
        <w:rPr>
          <w:b/>
          <w:bCs/>
          <w:u w:val="single"/>
        </w:rPr>
      </w:pPr>
    </w:p>
    <w:p w14:paraId="3CACF73D" w14:textId="77777777" w:rsidR="008E6D66" w:rsidRDefault="008E6D66" w:rsidP="008E6D66">
      <w:pPr>
        <w:rPr>
          <w:b/>
          <w:bCs/>
          <w:u w:val="single"/>
        </w:rPr>
      </w:pPr>
      <w:r>
        <w:rPr>
          <w:b/>
          <w:bCs/>
          <w:u w:val="single"/>
        </w:rPr>
        <w:t xml:space="preserve">Proposed Levels of Performance: </w:t>
      </w:r>
    </w:p>
    <w:p w14:paraId="5295BDD5" w14:textId="77777777" w:rsidR="008E6D66" w:rsidRDefault="008E6D66" w:rsidP="008E6D66">
      <w:r>
        <w:t xml:space="preserve">The chart below is the State’s proposed annual performance levels for 2024-2025. </w:t>
      </w:r>
    </w:p>
    <w:tbl>
      <w:tblPr>
        <w:tblW w:w="9350" w:type="dxa"/>
        <w:tblCellMar>
          <w:left w:w="0" w:type="dxa"/>
          <w:right w:w="0" w:type="dxa"/>
        </w:tblCellMar>
        <w:tblLook w:val="04A0" w:firstRow="1" w:lastRow="0" w:firstColumn="1" w:lastColumn="0" w:noHBand="0" w:noVBand="1"/>
      </w:tblPr>
      <w:tblGrid>
        <w:gridCol w:w="6548"/>
        <w:gridCol w:w="2802"/>
      </w:tblGrid>
      <w:tr w:rsidR="008E6D66" w14:paraId="53DF72E5" w14:textId="77777777" w:rsidTr="008E6D66">
        <w:trPr>
          <w:trHeight w:val="470"/>
        </w:trPr>
        <w:tc>
          <w:tcPr>
            <w:tcW w:w="6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A06E4B" w14:textId="77777777" w:rsidR="008E6D66" w:rsidRDefault="008E6D66">
            <w:pPr>
              <w:jc w:val="center"/>
            </w:pPr>
            <w:r>
              <w:t>Indicator of Performance</w:t>
            </w:r>
          </w:p>
        </w:tc>
        <w:tc>
          <w:tcPr>
            <w:tcW w:w="28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B40BE4" w14:textId="77777777" w:rsidR="008E6D66" w:rsidRDefault="008E6D66">
            <w:pPr>
              <w:jc w:val="center"/>
              <w:rPr>
                <w:sz w:val="20"/>
                <w:szCs w:val="20"/>
              </w:rPr>
            </w:pPr>
            <w:r>
              <w:rPr>
                <w:sz w:val="20"/>
                <w:szCs w:val="20"/>
              </w:rPr>
              <w:t>Proposed Level of Performance</w:t>
            </w:r>
          </w:p>
          <w:p w14:paraId="4438D8BC" w14:textId="77777777" w:rsidR="008E6D66" w:rsidRDefault="008E6D66">
            <w:pPr>
              <w:jc w:val="center"/>
              <w:rPr>
                <w:sz w:val="20"/>
                <w:szCs w:val="20"/>
              </w:rPr>
            </w:pPr>
            <w:r>
              <w:rPr>
                <w:sz w:val="20"/>
                <w:szCs w:val="20"/>
              </w:rPr>
              <w:t>Year 2024-2025</w:t>
            </w:r>
          </w:p>
        </w:tc>
      </w:tr>
      <w:tr w:rsidR="008E6D66" w14:paraId="40380BDE" w14:textId="77777777" w:rsidTr="008E6D66">
        <w:trPr>
          <w:trHeight w:val="230"/>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47A9C9" w14:textId="77777777" w:rsidR="008E6D66" w:rsidRDefault="008E6D66">
            <w:r>
              <w:t xml:space="preserve">1S1: </w:t>
            </w:r>
            <w:hyperlink r:id="rId16" w:history="1">
              <w:r>
                <w:rPr>
                  <w:rStyle w:val="Hyperlink"/>
                </w:rPr>
                <w:t>Four-Year Graduation Rate</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5E4961C1" w14:textId="77777777" w:rsidR="008E6D66" w:rsidRDefault="008E6D66">
            <w:pPr>
              <w:jc w:val="center"/>
              <w:rPr>
                <w:sz w:val="20"/>
                <w:szCs w:val="20"/>
              </w:rPr>
            </w:pPr>
            <w:r>
              <w:rPr>
                <w:sz w:val="20"/>
                <w:szCs w:val="20"/>
              </w:rPr>
              <w:t>89.40%</w:t>
            </w:r>
          </w:p>
        </w:tc>
      </w:tr>
      <w:tr w:rsidR="008E6D66" w14:paraId="4129327F" w14:textId="77777777" w:rsidTr="008E6D66">
        <w:trPr>
          <w:trHeight w:val="237"/>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2C2CEC" w14:textId="77777777" w:rsidR="008E6D66" w:rsidRDefault="008E6D66">
            <w:r>
              <w:t xml:space="preserve">2S1: </w:t>
            </w:r>
            <w:hyperlink r:id="rId17" w:history="1">
              <w:r>
                <w:rPr>
                  <w:rStyle w:val="Hyperlink"/>
                </w:rPr>
                <w:t>Academic Proficiency in Reading/Language Arts</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56C43B71" w14:textId="77777777" w:rsidR="008E6D66" w:rsidRDefault="008E6D66">
            <w:pPr>
              <w:jc w:val="center"/>
              <w:rPr>
                <w:sz w:val="20"/>
                <w:szCs w:val="20"/>
              </w:rPr>
            </w:pPr>
            <w:r>
              <w:rPr>
                <w:sz w:val="20"/>
                <w:szCs w:val="20"/>
              </w:rPr>
              <w:t>30.00%</w:t>
            </w:r>
          </w:p>
        </w:tc>
      </w:tr>
      <w:tr w:rsidR="008E6D66" w14:paraId="231AE475" w14:textId="77777777" w:rsidTr="008E6D66">
        <w:trPr>
          <w:trHeight w:val="230"/>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8300CF" w14:textId="77777777" w:rsidR="008E6D66" w:rsidRDefault="008E6D66">
            <w:r>
              <w:t xml:space="preserve">2S2: </w:t>
            </w:r>
            <w:hyperlink r:id="rId18" w:history="1">
              <w:r>
                <w:rPr>
                  <w:rStyle w:val="Hyperlink"/>
                </w:rPr>
                <w:t>Academic Proficiency in Mathematics</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10C2FAC4" w14:textId="77777777" w:rsidR="008E6D66" w:rsidRDefault="008E6D66">
            <w:pPr>
              <w:jc w:val="center"/>
              <w:rPr>
                <w:sz w:val="20"/>
                <w:szCs w:val="20"/>
              </w:rPr>
            </w:pPr>
            <w:r>
              <w:rPr>
                <w:sz w:val="20"/>
                <w:szCs w:val="20"/>
              </w:rPr>
              <w:t>25.10%</w:t>
            </w:r>
          </w:p>
        </w:tc>
      </w:tr>
      <w:tr w:rsidR="008E6D66" w14:paraId="21E0B264" w14:textId="77777777" w:rsidTr="008E6D66">
        <w:trPr>
          <w:trHeight w:val="237"/>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BB1945" w14:textId="77777777" w:rsidR="008E6D66" w:rsidRDefault="008E6D66">
            <w:r>
              <w:t xml:space="preserve">2S3: </w:t>
            </w:r>
            <w:hyperlink r:id="rId19" w:history="1">
              <w:r>
                <w:rPr>
                  <w:rStyle w:val="Hyperlink"/>
                </w:rPr>
                <w:t>Academic Proficiency in Science</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79C551D1" w14:textId="77777777" w:rsidR="008E6D66" w:rsidRDefault="008E6D66">
            <w:pPr>
              <w:jc w:val="center"/>
              <w:rPr>
                <w:sz w:val="20"/>
                <w:szCs w:val="20"/>
              </w:rPr>
            </w:pPr>
            <w:r>
              <w:rPr>
                <w:sz w:val="20"/>
                <w:szCs w:val="20"/>
              </w:rPr>
              <w:t>28.00%</w:t>
            </w:r>
          </w:p>
        </w:tc>
      </w:tr>
      <w:tr w:rsidR="008E6D66" w14:paraId="66AEE6AA" w14:textId="77777777" w:rsidTr="008E6D66">
        <w:trPr>
          <w:trHeight w:val="230"/>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287CB8" w14:textId="77777777" w:rsidR="008E6D66" w:rsidRDefault="008E6D66">
            <w:r>
              <w:lastRenderedPageBreak/>
              <w:t xml:space="preserve">3S1: </w:t>
            </w:r>
            <w:hyperlink r:id="rId20" w:history="1">
              <w:r>
                <w:rPr>
                  <w:rStyle w:val="Hyperlink"/>
                </w:rPr>
                <w:t>Post-Program Placement</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6045893E" w14:textId="77777777" w:rsidR="008E6D66" w:rsidRDefault="008E6D66">
            <w:pPr>
              <w:jc w:val="center"/>
              <w:rPr>
                <w:sz w:val="20"/>
                <w:szCs w:val="20"/>
              </w:rPr>
            </w:pPr>
            <w:r>
              <w:rPr>
                <w:sz w:val="20"/>
                <w:szCs w:val="20"/>
              </w:rPr>
              <w:t>81.80%</w:t>
            </w:r>
          </w:p>
        </w:tc>
      </w:tr>
      <w:tr w:rsidR="008E6D66" w14:paraId="3AD42B1E" w14:textId="77777777" w:rsidTr="008E6D66">
        <w:trPr>
          <w:trHeight w:val="237"/>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D3EB1C" w14:textId="77777777" w:rsidR="008E6D66" w:rsidRDefault="008E6D66">
            <w:r>
              <w:t xml:space="preserve">4S1: </w:t>
            </w:r>
            <w:hyperlink r:id="rId21" w:history="1">
              <w:r>
                <w:rPr>
                  <w:rStyle w:val="Hyperlink"/>
                </w:rPr>
                <w:t>Non-traditional Program Concentration</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02EF8BD5" w14:textId="77777777" w:rsidR="008E6D66" w:rsidRDefault="008E6D66">
            <w:pPr>
              <w:jc w:val="center"/>
              <w:rPr>
                <w:sz w:val="20"/>
                <w:szCs w:val="20"/>
              </w:rPr>
            </w:pPr>
            <w:r>
              <w:rPr>
                <w:sz w:val="20"/>
                <w:szCs w:val="20"/>
              </w:rPr>
              <w:t>30.60%</w:t>
            </w:r>
          </w:p>
        </w:tc>
      </w:tr>
      <w:tr w:rsidR="008E6D66" w14:paraId="5E5BD523" w14:textId="77777777" w:rsidTr="008E6D66">
        <w:trPr>
          <w:trHeight w:val="230"/>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86F557" w14:textId="77777777" w:rsidR="008E6D66" w:rsidRDefault="008E6D66">
            <w:r>
              <w:t xml:space="preserve">5S2: </w:t>
            </w:r>
            <w:hyperlink r:id="rId22" w:history="1">
              <w:r>
                <w:rPr>
                  <w:rStyle w:val="Hyperlink"/>
                </w:rPr>
                <w:t>Program Quality – Attained Postsecondary Credits</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6C7EFA79" w14:textId="77777777" w:rsidR="008E6D66" w:rsidRDefault="008E6D66">
            <w:pPr>
              <w:jc w:val="center"/>
              <w:rPr>
                <w:sz w:val="20"/>
                <w:szCs w:val="20"/>
              </w:rPr>
            </w:pPr>
            <w:r>
              <w:rPr>
                <w:sz w:val="20"/>
                <w:szCs w:val="20"/>
              </w:rPr>
              <w:t>55.00%</w:t>
            </w:r>
          </w:p>
        </w:tc>
      </w:tr>
      <w:tr w:rsidR="008E6D66" w14:paraId="4760BE59" w14:textId="77777777" w:rsidTr="008E6D66">
        <w:trPr>
          <w:trHeight w:val="237"/>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0C9030" w14:textId="77777777" w:rsidR="008E6D66" w:rsidRDefault="008E6D66">
            <w:r>
              <w:t xml:space="preserve">1P1: </w:t>
            </w:r>
            <w:hyperlink r:id="rId23" w:history="1">
              <w:r>
                <w:rPr>
                  <w:rStyle w:val="Hyperlink"/>
                </w:rPr>
                <w:t>Postsecondary Placement</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71042733" w14:textId="77777777" w:rsidR="008E6D66" w:rsidRDefault="008E6D66">
            <w:pPr>
              <w:jc w:val="center"/>
              <w:rPr>
                <w:sz w:val="20"/>
                <w:szCs w:val="20"/>
              </w:rPr>
            </w:pPr>
            <w:r>
              <w:rPr>
                <w:color w:val="000000"/>
                <w:sz w:val="20"/>
                <w:szCs w:val="20"/>
              </w:rPr>
              <w:t>92.69%</w:t>
            </w:r>
          </w:p>
        </w:tc>
      </w:tr>
      <w:tr w:rsidR="008E6D66" w14:paraId="499A1D1A" w14:textId="77777777" w:rsidTr="008E6D66">
        <w:trPr>
          <w:trHeight w:val="230"/>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7328AF" w14:textId="77777777" w:rsidR="008E6D66" w:rsidRDefault="008E6D66">
            <w:r>
              <w:t xml:space="preserve">2P1: </w:t>
            </w:r>
            <w:hyperlink r:id="rId24" w:history="1">
              <w:r>
                <w:rPr>
                  <w:rStyle w:val="Hyperlink"/>
                </w:rPr>
                <w:t>Earned Recognized Postsecondary Credential</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0DEC9EF0" w14:textId="77777777" w:rsidR="008E6D66" w:rsidRDefault="008E6D66">
            <w:pPr>
              <w:jc w:val="center"/>
              <w:rPr>
                <w:sz w:val="20"/>
                <w:szCs w:val="20"/>
              </w:rPr>
            </w:pPr>
            <w:r>
              <w:rPr>
                <w:color w:val="000000"/>
                <w:sz w:val="20"/>
                <w:szCs w:val="20"/>
              </w:rPr>
              <w:t>81.21%</w:t>
            </w:r>
          </w:p>
        </w:tc>
      </w:tr>
      <w:tr w:rsidR="008E6D66" w14:paraId="7ACE6094" w14:textId="77777777" w:rsidTr="008E6D66">
        <w:trPr>
          <w:trHeight w:val="237"/>
        </w:trPr>
        <w:tc>
          <w:tcPr>
            <w:tcW w:w="6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5B45F6" w14:textId="77777777" w:rsidR="008E6D66" w:rsidRDefault="008E6D66">
            <w:r>
              <w:t xml:space="preserve">3P1: </w:t>
            </w:r>
            <w:hyperlink r:id="rId25" w:history="1">
              <w:r>
                <w:rPr>
                  <w:rStyle w:val="Hyperlink"/>
                </w:rPr>
                <w:t>Non-traditional Program Concentration</w:t>
              </w:r>
            </w:hyperlink>
          </w:p>
        </w:tc>
        <w:tc>
          <w:tcPr>
            <w:tcW w:w="2802" w:type="dxa"/>
            <w:tcBorders>
              <w:top w:val="nil"/>
              <w:left w:val="nil"/>
              <w:bottom w:val="single" w:sz="8" w:space="0" w:color="000000"/>
              <w:right w:val="single" w:sz="8" w:space="0" w:color="000000"/>
            </w:tcBorders>
            <w:tcMar>
              <w:top w:w="0" w:type="dxa"/>
              <w:left w:w="108" w:type="dxa"/>
              <w:bottom w:w="0" w:type="dxa"/>
              <w:right w:w="108" w:type="dxa"/>
            </w:tcMar>
            <w:hideMark/>
          </w:tcPr>
          <w:p w14:paraId="2097CE34" w14:textId="77777777" w:rsidR="008E6D66" w:rsidRDefault="008E6D66">
            <w:pPr>
              <w:jc w:val="center"/>
              <w:rPr>
                <w:sz w:val="20"/>
                <w:szCs w:val="20"/>
              </w:rPr>
            </w:pPr>
            <w:r>
              <w:rPr>
                <w:color w:val="000000"/>
                <w:sz w:val="20"/>
                <w:szCs w:val="20"/>
              </w:rPr>
              <w:t>10.01%</w:t>
            </w:r>
          </w:p>
        </w:tc>
      </w:tr>
    </w:tbl>
    <w:p w14:paraId="5A5BF6BD" w14:textId="77777777" w:rsidR="008E6D66" w:rsidRDefault="008E6D66" w:rsidP="008E6D66"/>
    <w:p w14:paraId="15159CEF" w14:textId="77777777" w:rsidR="008E6D66" w:rsidRDefault="008E6D66" w:rsidP="008E6D66">
      <w:pPr>
        <w:rPr>
          <w:b/>
          <w:bCs/>
          <w:u w:val="single"/>
        </w:rPr>
      </w:pPr>
      <w:r>
        <w:rPr>
          <w:b/>
          <w:bCs/>
          <w:u w:val="single"/>
        </w:rPr>
        <w:t xml:space="preserve">Timeline: </w:t>
      </w:r>
    </w:p>
    <w:tbl>
      <w:tblPr>
        <w:tblW w:w="0" w:type="auto"/>
        <w:tblCellMar>
          <w:left w:w="0" w:type="dxa"/>
          <w:right w:w="0" w:type="dxa"/>
        </w:tblCellMar>
        <w:tblLook w:val="04A0" w:firstRow="1" w:lastRow="0" w:firstColumn="1" w:lastColumn="0" w:noHBand="0" w:noVBand="1"/>
      </w:tblPr>
      <w:tblGrid>
        <w:gridCol w:w="2875"/>
        <w:gridCol w:w="6475"/>
      </w:tblGrid>
      <w:tr w:rsidR="008E6D66" w14:paraId="66A2020E" w14:textId="77777777" w:rsidTr="008E6D66">
        <w:tc>
          <w:tcPr>
            <w:tcW w:w="2875" w:type="dxa"/>
            <w:tcMar>
              <w:top w:w="0" w:type="dxa"/>
              <w:left w:w="108" w:type="dxa"/>
              <w:bottom w:w="0" w:type="dxa"/>
              <w:right w:w="108" w:type="dxa"/>
            </w:tcMar>
            <w:hideMark/>
          </w:tcPr>
          <w:p w14:paraId="7932425B" w14:textId="77777777" w:rsidR="008E6D66" w:rsidRDefault="008E6D66">
            <w:r>
              <w:t>November 20 – January 10</w:t>
            </w:r>
          </w:p>
        </w:tc>
        <w:tc>
          <w:tcPr>
            <w:tcW w:w="6475" w:type="dxa"/>
            <w:tcMar>
              <w:top w:w="0" w:type="dxa"/>
              <w:left w:w="108" w:type="dxa"/>
              <w:bottom w:w="0" w:type="dxa"/>
              <w:right w:w="108" w:type="dxa"/>
            </w:tcMar>
            <w:hideMark/>
          </w:tcPr>
          <w:p w14:paraId="18288C7B" w14:textId="77777777" w:rsidR="008E6D66" w:rsidRDefault="008E6D66">
            <w:r>
              <w:t>Seek broad community partner input*</w:t>
            </w:r>
          </w:p>
        </w:tc>
      </w:tr>
      <w:tr w:rsidR="008E6D66" w14:paraId="79328504" w14:textId="77777777" w:rsidTr="008E6D66">
        <w:tc>
          <w:tcPr>
            <w:tcW w:w="2875" w:type="dxa"/>
            <w:tcMar>
              <w:top w:w="0" w:type="dxa"/>
              <w:left w:w="108" w:type="dxa"/>
              <w:bottom w:w="0" w:type="dxa"/>
              <w:right w:w="108" w:type="dxa"/>
            </w:tcMar>
            <w:hideMark/>
          </w:tcPr>
          <w:p w14:paraId="7035B5D7" w14:textId="77777777" w:rsidR="008E6D66" w:rsidRDefault="008E6D66">
            <w:r>
              <w:t>February 1 – April 26, 2024</w:t>
            </w:r>
          </w:p>
        </w:tc>
        <w:tc>
          <w:tcPr>
            <w:tcW w:w="6475" w:type="dxa"/>
            <w:tcMar>
              <w:top w:w="0" w:type="dxa"/>
              <w:left w:w="108" w:type="dxa"/>
              <w:bottom w:w="0" w:type="dxa"/>
              <w:right w:w="108" w:type="dxa"/>
            </w:tcMar>
            <w:hideMark/>
          </w:tcPr>
          <w:p w14:paraId="578DE261" w14:textId="77777777" w:rsidR="008E6D66" w:rsidRDefault="008E6D66">
            <w:r>
              <w:t>Conduct a formal 60-day public comment process</w:t>
            </w:r>
          </w:p>
        </w:tc>
      </w:tr>
      <w:tr w:rsidR="008E6D66" w14:paraId="0AF6827D" w14:textId="77777777" w:rsidTr="008E6D66">
        <w:tc>
          <w:tcPr>
            <w:tcW w:w="2875" w:type="dxa"/>
            <w:tcMar>
              <w:top w:w="0" w:type="dxa"/>
              <w:left w:w="108" w:type="dxa"/>
              <w:bottom w:w="0" w:type="dxa"/>
              <w:right w:w="108" w:type="dxa"/>
            </w:tcMar>
            <w:hideMark/>
          </w:tcPr>
          <w:p w14:paraId="2225EC3B" w14:textId="77777777" w:rsidR="008E6D66" w:rsidRDefault="008E6D66">
            <w:r>
              <w:t xml:space="preserve">May 3, 2024 </w:t>
            </w:r>
          </w:p>
        </w:tc>
        <w:tc>
          <w:tcPr>
            <w:tcW w:w="6475" w:type="dxa"/>
            <w:tcMar>
              <w:top w:w="0" w:type="dxa"/>
              <w:left w:w="108" w:type="dxa"/>
              <w:bottom w:w="0" w:type="dxa"/>
              <w:right w:w="108" w:type="dxa"/>
            </w:tcMar>
            <w:hideMark/>
          </w:tcPr>
          <w:p w14:paraId="23E45DFD" w14:textId="77777777" w:rsidR="008E6D66" w:rsidRDefault="008E6D66">
            <w:r>
              <w:t>Submit the new SDPLs to U.S. Department of Education</w:t>
            </w:r>
          </w:p>
        </w:tc>
      </w:tr>
    </w:tbl>
    <w:p w14:paraId="2DF8A524" w14:textId="77777777" w:rsidR="008E6D66" w:rsidRDefault="008E6D66" w:rsidP="008E6D66">
      <w:pPr>
        <w:rPr>
          <w:b/>
          <w:bCs/>
          <w:u w:val="single"/>
        </w:rPr>
      </w:pPr>
    </w:p>
    <w:p w14:paraId="36E4249B" w14:textId="77777777" w:rsidR="008E6D66" w:rsidRDefault="008E6D66" w:rsidP="008E6D66">
      <w:r>
        <w:t>* Perkins V Sec. 122(c)(1)(A) requires the following community partners to be included in the consultation:</w:t>
      </w:r>
    </w:p>
    <w:p w14:paraId="695D0F92" w14:textId="77777777" w:rsidR="008E6D66" w:rsidRDefault="008E6D66" w:rsidP="008E6D66">
      <w:pPr>
        <w:pStyle w:val="ListParagraph"/>
        <w:numPr>
          <w:ilvl w:val="1"/>
          <w:numId w:val="1"/>
        </w:numPr>
        <w:rPr>
          <w:rFonts w:eastAsia="Times New Roman"/>
        </w:rPr>
      </w:pPr>
      <w:r>
        <w:rPr>
          <w:rFonts w:eastAsia="Times New Roman"/>
        </w:rPr>
        <w:t>representatives of secondary and postsecondary CTE programs, including eligible recipients and representatives of 2-year minority-serving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14:paraId="322B35E6" w14:textId="77777777" w:rsidR="008E6D66" w:rsidRDefault="008E6D66" w:rsidP="008E6D66">
      <w:pPr>
        <w:pStyle w:val="ListParagraph"/>
        <w:numPr>
          <w:ilvl w:val="1"/>
          <w:numId w:val="1"/>
        </w:numPr>
        <w:rPr>
          <w:rFonts w:eastAsia="Times New Roman"/>
        </w:rPr>
      </w:pPr>
      <w:r>
        <w:rPr>
          <w:rFonts w:eastAsia="Times New Roman"/>
        </w:rPr>
        <w:t>interested community representatives, including parents, students, and community organizations;</w:t>
      </w:r>
    </w:p>
    <w:p w14:paraId="3EBF7493" w14:textId="77777777" w:rsidR="008E6D66" w:rsidRDefault="008E6D66" w:rsidP="008E6D66">
      <w:pPr>
        <w:pStyle w:val="ListParagraph"/>
        <w:numPr>
          <w:ilvl w:val="1"/>
          <w:numId w:val="1"/>
        </w:numPr>
        <w:rPr>
          <w:rFonts w:eastAsia="Times New Roman"/>
        </w:rPr>
      </w:pPr>
      <w:r>
        <w:rPr>
          <w:rFonts w:eastAsia="Times New Roman"/>
        </w:rPr>
        <w:t>representatives of the State Workforce Development Board established under section 101 of the Workforce Innovation and Opportunity Act (29 U.S.C. 3111) (referred to in this section as the ‘‘State board’’);</w:t>
      </w:r>
    </w:p>
    <w:p w14:paraId="51E7F1D6" w14:textId="77777777" w:rsidR="008E6D66" w:rsidRDefault="008E6D66" w:rsidP="008E6D66">
      <w:pPr>
        <w:pStyle w:val="ListParagraph"/>
        <w:numPr>
          <w:ilvl w:val="1"/>
          <w:numId w:val="1"/>
        </w:numPr>
        <w:rPr>
          <w:rFonts w:eastAsia="Times New Roman"/>
        </w:rPr>
      </w:pPr>
      <w:r>
        <w:rPr>
          <w:rFonts w:eastAsia="Times New Roman"/>
        </w:rPr>
        <w:t>members and representatives of special populations;</w:t>
      </w:r>
    </w:p>
    <w:p w14:paraId="4A356EB1" w14:textId="77777777" w:rsidR="008E6D66" w:rsidRDefault="008E6D66" w:rsidP="008E6D66">
      <w:pPr>
        <w:pStyle w:val="ListParagraph"/>
        <w:numPr>
          <w:ilvl w:val="1"/>
          <w:numId w:val="1"/>
        </w:numPr>
        <w:rPr>
          <w:rFonts w:eastAsia="Times New Roman"/>
        </w:rPr>
      </w:pPr>
      <w:r>
        <w:rPr>
          <w:rFonts w:eastAsia="Times New Roman"/>
        </w:rPr>
        <w:t>representatives of business and industry (including representatives of small business), which shall include representatives of industry and sector partnerships in the State, as appropriate, and representatives of labor organizations in the State;</w:t>
      </w:r>
    </w:p>
    <w:p w14:paraId="7EE44EDE" w14:textId="77777777" w:rsidR="008E6D66" w:rsidRDefault="008E6D66" w:rsidP="008E6D66">
      <w:pPr>
        <w:pStyle w:val="ListParagraph"/>
        <w:numPr>
          <w:ilvl w:val="1"/>
          <w:numId w:val="1"/>
        </w:numPr>
        <w:rPr>
          <w:rFonts w:eastAsia="Times New Roman"/>
        </w:rPr>
      </w:pPr>
      <w:r>
        <w:rPr>
          <w:rFonts w:eastAsia="Times New Roman"/>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14:paraId="17B2A14C" w14:textId="77777777" w:rsidR="008E6D66" w:rsidRDefault="008E6D66" w:rsidP="008E6D66">
      <w:pPr>
        <w:pStyle w:val="ListParagraph"/>
        <w:numPr>
          <w:ilvl w:val="1"/>
          <w:numId w:val="1"/>
        </w:numPr>
        <w:rPr>
          <w:rFonts w:eastAsia="Times New Roman"/>
        </w:rPr>
      </w:pPr>
      <w:r>
        <w:rPr>
          <w:rFonts w:eastAsia="Times New Roman"/>
        </w:rPr>
        <w:t>representatives of Indian tribes and tribal organizations located in, or providing services in, the State; and</w:t>
      </w:r>
    </w:p>
    <w:p w14:paraId="3AE2A3D2" w14:textId="77777777" w:rsidR="008E6D66" w:rsidRDefault="008E6D66" w:rsidP="008E6D66">
      <w:pPr>
        <w:pStyle w:val="ListParagraph"/>
        <w:numPr>
          <w:ilvl w:val="1"/>
          <w:numId w:val="1"/>
        </w:numPr>
        <w:rPr>
          <w:rFonts w:eastAsia="Times New Roman"/>
        </w:rPr>
      </w:pPr>
      <w:r>
        <w:rPr>
          <w:rFonts w:eastAsia="Times New Roman"/>
        </w:rPr>
        <w:t>individuals with disabilities.</w:t>
      </w:r>
    </w:p>
    <w:p w14:paraId="5B45F59D" w14:textId="77777777" w:rsidR="008E6D66" w:rsidRDefault="008E6D66"/>
    <w:sectPr w:rsidR="008E6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00086"/>
    <w:multiLevelType w:val="hybridMultilevel"/>
    <w:tmpl w:val="8CEC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55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66"/>
    <w:rsid w:val="0037285F"/>
    <w:rsid w:val="00694D5C"/>
    <w:rsid w:val="008E6D66"/>
    <w:rsid w:val="009367B3"/>
    <w:rsid w:val="00C5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D27A"/>
  <w15:chartTrackingRefBased/>
  <w15:docId w15:val="{22013EC5-EFEC-463F-BC3A-88ED3ECD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D66"/>
    <w:rPr>
      <w:color w:val="0563C1"/>
      <w:u w:val="single"/>
    </w:rPr>
  </w:style>
  <w:style w:type="paragraph" w:styleId="ListParagraph">
    <w:name w:val="List Paragraph"/>
    <w:basedOn w:val="Normal"/>
    <w:uiPriority w:val="34"/>
    <w:qFormat/>
    <w:rsid w:val="008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1360">
      <w:bodyDiv w:val="1"/>
      <w:marLeft w:val="0"/>
      <w:marRight w:val="0"/>
      <w:marTop w:val="0"/>
      <w:marBottom w:val="0"/>
      <w:divBdr>
        <w:top w:val="none" w:sz="0" w:space="0" w:color="auto"/>
        <w:left w:val="none" w:sz="0" w:space="0" w:color="auto"/>
        <w:bottom w:val="none" w:sz="0" w:space="0" w:color="auto"/>
        <w:right w:val="none" w:sz="0" w:space="0" w:color="auto"/>
      </w:divBdr>
    </w:div>
    <w:div w:id="20267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cte.ed.gov%2Faccountability%2Fcore-indicators%232S3Modal&amp;data=05%7C01%7Cvbrown%40ksbor.org%7C12c5737f113f4bd8ecf108dbef5db735%7C50c3e4a96118464e9a73062fae6e2126%7C0%7C0%7C638366958058880242%7CUnknown%7CTWFpbGZsb3d8eyJWIjoiMC4wLjAwMDAiLCJQIjoiV2luMzIiLCJBTiI6Ik1haWwiLCJXVCI6Mn0%3D%7C3000%7C%7C%7C&amp;sdata=gqLzZADBFJD5UzCoJVZ01bjpUB1F8MiY8lKagUeQNz0%3D&amp;reserved=0" TargetMode="External"/><Relationship Id="rId13" Type="http://schemas.openxmlformats.org/officeDocument/2006/relationships/hyperlink" Target="https://nam04.safelinks.protection.outlook.com/?url=https%3A%2F%2Fcte.ed.gov%2Faccountability%2Fcore-indicators%232P1Modal&amp;data=05%7C01%7Cvbrown%40ksbor.org%7C12c5737f113f4bd8ecf108dbef5db735%7C50c3e4a96118464e9a73062fae6e2126%7C0%7C0%7C638366958058880242%7CUnknown%7CTWFpbGZsb3d8eyJWIjoiMC4wLjAwMDAiLCJQIjoiV2luMzIiLCJBTiI6Ik1haWwiLCJXVCI6Mn0%3D%7C3000%7C%7C%7C&amp;sdata=Z5h5yXaQ3hIUqiAvGLJsz78KQCzAzukSDyc3MKei6os%3D&amp;reserved=0" TargetMode="External"/><Relationship Id="rId18" Type="http://schemas.openxmlformats.org/officeDocument/2006/relationships/hyperlink" Target="https://nam04.safelinks.protection.outlook.com/?url=https%3A%2F%2Fcte.ed.gov%2Faccountability%2Fcore-indicators%232S2Modal&amp;data=05%7C01%7Cvbrown%40ksbor.org%7C12c5737f113f4bd8ecf108dbef5db735%7C50c3e4a96118464e9a73062fae6e2126%7C0%7C0%7C638366958058880242%7CUnknown%7CTWFpbGZsb3d8eyJWIjoiMC4wLjAwMDAiLCJQIjoiV2luMzIiLCJBTiI6Ik1haWwiLCJXVCI6Mn0%3D%7C3000%7C%7C%7C&amp;sdata=KV8vvXImnrBh011mU3eNIS3ITNPdj3919EU89m3xD8w%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am04.safelinks.protection.outlook.com/?url=https%3A%2F%2Fcte.ed.gov%2Faccountability%2Fcore-indicators%234S1Modal&amp;data=05%7C01%7Cvbrown%40ksbor.org%7C12c5737f113f4bd8ecf108dbef5db735%7C50c3e4a96118464e9a73062fae6e2126%7C0%7C0%7C638366958059036510%7CUnknown%7CTWFpbGZsb3d8eyJWIjoiMC4wLjAwMDAiLCJQIjoiV2luMzIiLCJBTiI6Ik1haWwiLCJXVCI6Mn0%3D%7C3000%7C%7C%7C&amp;sdata=LNcGf2J4s399IXv14mrrvkwWtEUeT%2BOvWacI7efb%2Fm4%3D&amp;reserved=0" TargetMode="External"/><Relationship Id="rId7" Type="http://schemas.openxmlformats.org/officeDocument/2006/relationships/hyperlink" Target="https://nam04.safelinks.protection.outlook.com/?url=https%3A%2F%2Fcte.ed.gov%2Faccountability%2Fcore-indicators%232S2Modal&amp;data=05%7C01%7Cvbrown%40ksbor.org%7C12c5737f113f4bd8ecf108dbef5db735%7C50c3e4a96118464e9a73062fae6e2126%7C0%7C0%7C638366958058723996%7CUnknown%7CTWFpbGZsb3d8eyJWIjoiMC4wLjAwMDAiLCJQIjoiV2luMzIiLCJBTiI6Ik1haWwiLCJXVCI6Mn0%3D%7C3000%7C%7C%7C&amp;sdata=02unz8GzQ8dNTGMQnYiVi4jZws1in0vkN0GSWdigFkc%3D&amp;reserved=0" TargetMode="External"/><Relationship Id="rId12" Type="http://schemas.openxmlformats.org/officeDocument/2006/relationships/hyperlink" Target="https://nam04.safelinks.protection.outlook.com/?url=https%3A%2F%2Fcte.ed.gov%2Faccountability%2Fcore-indicators%231P1Modal&amp;data=05%7C01%7Cvbrown%40ksbor.org%7C12c5737f113f4bd8ecf108dbef5db735%7C50c3e4a96118464e9a73062fae6e2126%7C0%7C0%7C638366958058880242%7CUnknown%7CTWFpbGZsb3d8eyJWIjoiMC4wLjAwMDAiLCJQIjoiV2luMzIiLCJBTiI6Ik1haWwiLCJXVCI6Mn0%3D%7C3000%7C%7C%7C&amp;sdata=vKLp4JXSmEiIOYYbNtmJEfZdb1Pv%2Bjl60UMx21ozM4M%3D&amp;reserved=0" TargetMode="External"/><Relationship Id="rId17" Type="http://schemas.openxmlformats.org/officeDocument/2006/relationships/hyperlink" Target="https://nam04.safelinks.protection.outlook.com/?url=https%3A%2F%2Fcte.ed.gov%2Faccountability%2Fcore-indicators%232S1Modal&amp;data=05%7C01%7Cvbrown%40ksbor.org%7C12c5737f113f4bd8ecf108dbef5db735%7C50c3e4a96118464e9a73062fae6e2126%7C0%7C0%7C638366958058880242%7CUnknown%7CTWFpbGZsb3d8eyJWIjoiMC4wLjAwMDAiLCJQIjoiV2luMzIiLCJBTiI6Ik1haWwiLCJXVCI6Mn0%3D%7C3000%7C%7C%7C&amp;sdata=52q5d3OInjkrLnZbBPXpRjzgWnFKWcXSs38YZ1YlYI8%3D&amp;reserved=0" TargetMode="External"/><Relationship Id="rId25" Type="http://schemas.openxmlformats.org/officeDocument/2006/relationships/hyperlink" Target="https://nam04.safelinks.protection.outlook.com/?url=https%3A%2F%2Fcte.ed.gov%2Faccountability%2Fcore-indicators%233P1Modal&amp;data=05%7C01%7Cvbrown%40ksbor.org%7C12c5737f113f4bd8ecf108dbef5db735%7C50c3e4a96118464e9a73062fae6e2126%7C0%7C0%7C638366958059036510%7CUnknown%7CTWFpbGZsb3d8eyJWIjoiMC4wLjAwMDAiLCJQIjoiV2luMzIiLCJBTiI6Ik1haWwiLCJXVCI6Mn0%3D%7C3000%7C%7C%7C&amp;sdata=WL3RK41LMUcXm9kzp2k3Mi%2FXuVkpj%2FzTCJ3coPlVphY%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cte.ed.gov%2Faccountability%2Fcore-indicators%231S1Modal&amp;data=05%7C01%7Cvbrown%40ksbor.org%7C12c5737f113f4bd8ecf108dbef5db735%7C50c3e4a96118464e9a73062fae6e2126%7C0%7C0%7C638366958058880242%7CUnknown%7CTWFpbGZsb3d8eyJWIjoiMC4wLjAwMDAiLCJQIjoiV2luMzIiLCJBTiI6Ik1haWwiLCJXVCI6Mn0%3D%7C3000%7C%7C%7C&amp;sdata=sKj2Rf3klFvjT8ZKEQyDLpQD6d8oj2W5%2BQwaHBvSlUA%3D&amp;reserved=0" TargetMode="External"/><Relationship Id="rId20" Type="http://schemas.openxmlformats.org/officeDocument/2006/relationships/hyperlink" Target="https://nam04.safelinks.protection.outlook.com/?url=https%3A%2F%2Fcte.ed.gov%2Faccountability%2Fcore-indicators%233S1Modal&amp;data=05%7C01%7Cvbrown%40ksbor.org%7C12c5737f113f4bd8ecf108dbef5db735%7C50c3e4a96118464e9a73062fae6e2126%7C0%7C0%7C638366958059036510%7CUnknown%7CTWFpbGZsb3d8eyJWIjoiMC4wLjAwMDAiLCJQIjoiV2luMzIiLCJBTiI6Ik1haWwiLCJXVCI6Mn0%3D%7C3000%7C%7C%7C&amp;sdata=0c%2BXa1ezPcXN%2FrspaTOVSvCMPX6LdsGS0srpSkrNcPY%3D&amp;reserved=0" TargetMode="External"/><Relationship Id="rId1" Type="http://schemas.openxmlformats.org/officeDocument/2006/relationships/numbering" Target="numbering.xml"/><Relationship Id="rId6" Type="http://schemas.openxmlformats.org/officeDocument/2006/relationships/hyperlink" Target="https://nam04.safelinks.protection.outlook.com/?url=https%3A%2F%2Fcte.ed.gov%2Faccountability%2Fcore-indicators%232S1Modal&amp;data=05%7C01%7Cvbrown%40ksbor.org%7C12c5737f113f4bd8ecf108dbef5db735%7C50c3e4a96118464e9a73062fae6e2126%7C0%7C0%7C638366958058723996%7CUnknown%7CTWFpbGZsb3d8eyJWIjoiMC4wLjAwMDAiLCJQIjoiV2luMzIiLCJBTiI6Ik1haWwiLCJXVCI6Mn0%3D%7C3000%7C%7C%7C&amp;sdata=kvvTQ3cB7cGbtAVB7ESm12ZzBBLom8gqDLsd%2FmWopjs%3D&amp;reserved=0" TargetMode="External"/><Relationship Id="rId11" Type="http://schemas.openxmlformats.org/officeDocument/2006/relationships/hyperlink" Target="https://nam04.safelinks.protection.outlook.com/?url=https%3A%2F%2Fcte.ed.gov%2Faccountability%2Fcore-indicators%235S2Modal&amp;data=05%7C01%7Cvbrown%40ksbor.org%7C12c5737f113f4bd8ecf108dbef5db735%7C50c3e4a96118464e9a73062fae6e2126%7C0%7C0%7C638366958058880242%7CUnknown%7CTWFpbGZsb3d8eyJWIjoiMC4wLjAwMDAiLCJQIjoiV2luMzIiLCJBTiI6Ik1haWwiLCJXVCI6Mn0%3D%7C3000%7C%7C%7C&amp;sdata=TdY%2BmZs8qick8uCYfkO97jKnqP4KfOw1ZxBl8p%2Fjlkg%3D&amp;reserved=0" TargetMode="External"/><Relationship Id="rId24" Type="http://schemas.openxmlformats.org/officeDocument/2006/relationships/hyperlink" Target="https://nam04.safelinks.protection.outlook.com/?url=https%3A%2F%2Fcte.ed.gov%2Faccountability%2Fcore-indicators%232P1Modal&amp;data=05%7C01%7Cvbrown%40ksbor.org%7C12c5737f113f4bd8ecf108dbef5db735%7C50c3e4a96118464e9a73062fae6e2126%7C0%7C0%7C638366958059036510%7CUnknown%7CTWFpbGZsb3d8eyJWIjoiMC4wLjAwMDAiLCJQIjoiV2luMzIiLCJBTiI6Ik1haWwiLCJXVCI6Mn0%3D%7C3000%7C%7C%7C&amp;sdata=rFpcTuJBqmH81XmBpR16thch%2FtigsLTm4eJ6o54TwTY%3D&amp;reserved=0" TargetMode="External"/><Relationship Id="rId5" Type="http://schemas.openxmlformats.org/officeDocument/2006/relationships/hyperlink" Target="https://nam04.safelinks.protection.outlook.com/?url=https%3A%2F%2Fcte.ed.gov%2Faccountability%2Fcore-indicators%231S1Modal&amp;data=05%7C01%7Cvbrown%40ksbor.org%7C12c5737f113f4bd8ecf108dbef5db735%7C50c3e4a96118464e9a73062fae6e2126%7C0%7C0%7C638366958058723996%7CUnknown%7CTWFpbGZsb3d8eyJWIjoiMC4wLjAwMDAiLCJQIjoiV2luMzIiLCJBTiI6Ik1haWwiLCJXVCI6Mn0%3D%7C3000%7C%7C%7C&amp;sdata=wANS72uGdziLkpIskjkK8Z5HGoaBBFTJOTB5F9eIR4w%3D&amp;reserved=0" TargetMode="External"/><Relationship Id="rId15" Type="http://schemas.openxmlformats.org/officeDocument/2006/relationships/hyperlink" Target="https://nam04.safelinks.protection.outlook.com/?url=https%3A%2F%2Fcte.ed.gov%2Faccountability%2Fcore-indicators&amp;data=05%7C01%7Cvbrown%40ksbor.org%7C12c5737f113f4bd8ecf108dbef5db735%7C50c3e4a96118464e9a73062fae6e2126%7C0%7C0%7C638366958058880242%7CUnknown%7CTWFpbGZsb3d8eyJWIjoiMC4wLjAwMDAiLCJQIjoiV2luMzIiLCJBTiI6Ik1haWwiLCJXVCI6Mn0%3D%7C3000%7C%7C%7C&amp;sdata=D7ap%2B1dPhdEvK0SAzbHCIXKV63vVBAj2mFOTLOTwVT0%3D&amp;reserved=0" TargetMode="External"/><Relationship Id="rId23" Type="http://schemas.openxmlformats.org/officeDocument/2006/relationships/hyperlink" Target="https://nam04.safelinks.protection.outlook.com/?url=https%3A%2F%2Fcte.ed.gov%2Faccountability%2Fcore-indicators%231P1Modal&amp;data=05%7C01%7Cvbrown%40ksbor.org%7C12c5737f113f4bd8ecf108dbef5db735%7C50c3e4a96118464e9a73062fae6e2126%7C0%7C0%7C638366958059036510%7CUnknown%7CTWFpbGZsb3d8eyJWIjoiMC4wLjAwMDAiLCJQIjoiV2luMzIiLCJBTiI6Ik1haWwiLCJXVCI6Mn0%3D%7C3000%7C%7C%7C&amp;sdata=9oTHmFlwxU6KRKu6adcDINUPVyxofXPx2MFZtzEQPDk%3D&amp;reserved=0" TargetMode="External"/><Relationship Id="rId10" Type="http://schemas.openxmlformats.org/officeDocument/2006/relationships/hyperlink" Target="https://nam04.safelinks.protection.outlook.com/?url=https%3A%2F%2Fcte.ed.gov%2Faccountability%2Fcore-indicators%234S1Modal&amp;data=05%7C01%7Cvbrown%40ksbor.org%7C12c5737f113f4bd8ecf108dbef5db735%7C50c3e4a96118464e9a73062fae6e2126%7C0%7C0%7C638366958058880242%7CUnknown%7CTWFpbGZsb3d8eyJWIjoiMC4wLjAwMDAiLCJQIjoiV2luMzIiLCJBTiI6Ik1haWwiLCJXVCI6Mn0%3D%7C3000%7C%7C%7C&amp;sdata=M0qVMCWZFPMq9Ms5L3WGFhkOLLcYnzUE7hD7yI3y%2FKI%3D&amp;reserved=0" TargetMode="External"/><Relationship Id="rId19" Type="http://schemas.openxmlformats.org/officeDocument/2006/relationships/hyperlink" Target="https://nam04.safelinks.protection.outlook.com/?url=https%3A%2F%2Fcte.ed.gov%2Faccountability%2Fcore-indicators%232S3Modal&amp;data=05%7C01%7Cvbrown%40ksbor.org%7C12c5737f113f4bd8ecf108dbef5db735%7C50c3e4a96118464e9a73062fae6e2126%7C0%7C0%7C638366958058880242%7CUnknown%7CTWFpbGZsb3d8eyJWIjoiMC4wLjAwMDAiLCJQIjoiV2luMzIiLCJBTiI6Ik1haWwiLCJXVCI6Mn0%3D%7C3000%7C%7C%7C&amp;sdata=gqLzZADBFJD5UzCoJVZ01bjpUB1F8MiY8lKagUeQNz0%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cte.ed.gov%2Faccountability%2Fcore-indicators%233S1Modal&amp;data=05%7C01%7Cvbrown%40ksbor.org%7C12c5737f113f4bd8ecf108dbef5db735%7C50c3e4a96118464e9a73062fae6e2126%7C0%7C0%7C638366958058880242%7CUnknown%7CTWFpbGZsb3d8eyJWIjoiMC4wLjAwMDAiLCJQIjoiV2luMzIiLCJBTiI6Ik1haWwiLCJXVCI6Mn0%3D%7C3000%7C%7C%7C&amp;sdata=SmoVnhIl1XNBehqm%2BwE6D2o1kT9Z4sdtghD7W3MYmyM%3D&amp;reserved=0" TargetMode="External"/><Relationship Id="rId14" Type="http://schemas.openxmlformats.org/officeDocument/2006/relationships/hyperlink" Target="https://nam04.safelinks.protection.outlook.com/?url=https%3A%2F%2Fcte.ed.gov%2Faccountability%2Fcore-indicators%233P1Modal&amp;data=05%7C01%7Cvbrown%40ksbor.org%7C12c5737f113f4bd8ecf108dbef5db735%7C50c3e4a96118464e9a73062fae6e2126%7C0%7C0%7C638366958058880242%7CUnknown%7CTWFpbGZsb3d8eyJWIjoiMC4wLjAwMDAiLCJQIjoiV2luMzIiLCJBTiI6Ik1haWwiLCJXVCI6Mn0%3D%7C3000%7C%7C%7C&amp;sdata=gIFJOoFApNC7vQF90usI98VJxp5J5WSZfq4YzgRDf78%3D&amp;reserved=0" TargetMode="External"/><Relationship Id="rId22" Type="http://schemas.openxmlformats.org/officeDocument/2006/relationships/hyperlink" Target="https://nam04.safelinks.protection.outlook.com/?url=https%3A%2F%2Fcte.ed.gov%2Faccountability%2Fcore-indicators%235S2Modal&amp;data=05%7C01%7Cvbrown%40ksbor.org%7C12c5737f113f4bd8ecf108dbef5db735%7C50c3e4a96118464e9a73062fae6e2126%7C0%7C0%7C638366958059036510%7CUnknown%7CTWFpbGZsb3d8eyJWIjoiMC4wLjAwMDAiLCJQIjoiV2luMzIiLCJBTiI6Ik1haWwiLCJXVCI6Mn0%3D%7C3000%7C%7C%7C&amp;sdata=PiCCOT7TC0%2F3l9E0SPmK2X5UvEj2lBvTpin3EKkIYw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Vera</dc:creator>
  <cp:keywords/>
  <dc:description/>
  <cp:lastModifiedBy>Brown, Vera</cp:lastModifiedBy>
  <cp:revision>2</cp:revision>
  <dcterms:created xsi:type="dcterms:W3CDTF">2023-11-27T16:38:00Z</dcterms:created>
  <dcterms:modified xsi:type="dcterms:W3CDTF">2024-01-29T17:54:00Z</dcterms:modified>
</cp:coreProperties>
</file>