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BDAC" w14:textId="77777777" w:rsidR="00B86244" w:rsidRPr="00916927" w:rsidRDefault="007B5E96" w:rsidP="00B8624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2462E661" wp14:editId="6D10EB60">
            <wp:simplePos x="0" y="0"/>
            <wp:positionH relativeFrom="margin">
              <wp:align>left</wp:align>
            </wp:positionH>
            <wp:positionV relativeFrom="paragraph">
              <wp:posOffset>-135890</wp:posOffset>
            </wp:positionV>
            <wp:extent cx="1119717" cy="1107136"/>
            <wp:effectExtent l="0" t="0" r="4445" b="0"/>
            <wp:wrapNone/>
            <wp:docPr id="12" name="Picture 11" descr="KBO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BOR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750" t="18489" r="19011" b="20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17" cy="110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342">
        <w:rPr>
          <w:rFonts w:ascii="Arial" w:hAnsi="Arial" w:cs="Arial"/>
          <w:b/>
          <w:sz w:val="28"/>
          <w:szCs w:val="28"/>
        </w:rPr>
        <w:t xml:space="preserve">           </w:t>
      </w:r>
      <w:r w:rsidR="00B86244" w:rsidRPr="00916927">
        <w:rPr>
          <w:rFonts w:ascii="Arial" w:hAnsi="Arial" w:cs="Arial"/>
          <w:b/>
          <w:sz w:val="28"/>
          <w:szCs w:val="28"/>
        </w:rPr>
        <w:t xml:space="preserve">Career </w:t>
      </w:r>
      <w:r w:rsidR="00385AD6">
        <w:rPr>
          <w:rFonts w:ascii="Arial" w:hAnsi="Arial" w:cs="Arial"/>
          <w:b/>
          <w:sz w:val="28"/>
          <w:szCs w:val="28"/>
        </w:rPr>
        <w:t>T</w:t>
      </w:r>
      <w:r w:rsidR="00B86244" w:rsidRPr="00916927">
        <w:rPr>
          <w:rFonts w:ascii="Arial" w:hAnsi="Arial" w:cs="Arial"/>
          <w:b/>
          <w:sz w:val="28"/>
          <w:szCs w:val="28"/>
        </w:rPr>
        <w:t>echnical Education</w:t>
      </w:r>
    </w:p>
    <w:p w14:paraId="222036D1" w14:textId="5E20DA85" w:rsidR="00B86244" w:rsidRDefault="00406342" w:rsidP="00B862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="000E3FA3">
        <w:rPr>
          <w:rFonts w:ascii="Arial" w:hAnsi="Arial" w:cs="Arial"/>
          <w:b/>
          <w:sz w:val="32"/>
          <w:szCs w:val="32"/>
        </w:rPr>
        <w:t>Carl D.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86244" w:rsidRPr="00916927">
        <w:rPr>
          <w:rFonts w:ascii="Arial" w:hAnsi="Arial" w:cs="Arial"/>
          <w:b/>
          <w:sz w:val="32"/>
          <w:szCs w:val="32"/>
        </w:rPr>
        <w:t>Perkins Reserve Fund</w:t>
      </w:r>
    </w:p>
    <w:p w14:paraId="5FB8B899" w14:textId="505DDBA5" w:rsidR="009756D6" w:rsidRPr="00916927" w:rsidRDefault="009756D6" w:rsidP="00826594">
      <w:pPr>
        <w:ind w:left="1800"/>
        <w:jc w:val="center"/>
        <w:rPr>
          <w:rFonts w:ascii="Arial" w:hAnsi="Arial" w:cs="Arial"/>
          <w:b/>
          <w:sz w:val="32"/>
          <w:szCs w:val="32"/>
        </w:rPr>
      </w:pPr>
      <w:bookmarkStart w:id="0" w:name="_Hlk117151677"/>
      <w:r>
        <w:rPr>
          <w:rFonts w:ascii="Arial" w:hAnsi="Arial" w:cs="Arial"/>
          <w:b/>
          <w:sz w:val="32"/>
          <w:szCs w:val="32"/>
        </w:rPr>
        <w:t xml:space="preserve">Kansas Industry and Labor Force </w:t>
      </w:r>
      <w:r w:rsidR="00E63FE3">
        <w:rPr>
          <w:rFonts w:ascii="Arial" w:hAnsi="Arial" w:cs="Arial"/>
          <w:b/>
          <w:sz w:val="32"/>
          <w:szCs w:val="32"/>
        </w:rPr>
        <w:t>Expansion</w:t>
      </w:r>
      <w:r>
        <w:rPr>
          <w:rFonts w:ascii="Arial" w:hAnsi="Arial" w:cs="Arial"/>
          <w:b/>
          <w:sz w:val="32"/>
          <w:szCs w:val="32"/>
        </w:rPr>
        <w:t xml:space="preserve"> Grant </w:t>
      </w:r>
    </w:p>
    <w:bookmarkEnd w:id="0"/>
    <w:p w14:paraId="48E3C6C4" w14:textId="13DDBB68" w:rsidR="00B86244" w:rsidRDefault="00406342" w:rsidP="00B8624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0D21B6">
        <w:rPr>
          <w:rFonts w:ascii="Arial" w:hAnsi="Arial" w:cs="Arial"/>
          <w:b/>
          <w:sz w:val="28"/>
          <w:szCs w:val="28"/>
        </w:rPr>
        <w:t>FY20</w:t>
      </w:r>
      <w:r w:rsidR="00385AD6">
        <w:rPr>
          <w:rFonts w:ascii="Arial" w:hAnsi="Arial" w:cs="Arial"/>
          <w:b/>
          <w:sz w:val="28"/>
          <w:szCs w:val="28"/>
        </w:rPr>
        <w:t>2</w:t>
      </w:r>
      <w:r w:rsidR="00EA49FE">
        <w:rPr>
          <w:rFonts w:ascii="Arial" w:hAnsi="Arial" w:cs="Arial"/>
          <w:b/>
          <w:sz w:val="28"/>
          <w:szCs w:val="28"/>
        </w:rPr>
        <w:t>3</w:t>
      </w:r>
      <w:r w:rsidR="009756D6">
        <w:rPr>
          <w:rFonts w:ascii="Arial" w:hAnsi="Arial" w:cs="Arial"/>
          <w:b/>
          <w:sz w:val="28"/>
          <w:szCs w:val="28"/>
        </w:rPr>
        <w:t>-</w:t>
      </w:r>
      <w:r w:rsidR="000E3FA3">
        <w:rPr>
          <w:rFonts w:ascii="Arial" w:hAnsi="Arial" w:cs="Arial"/>
          <w:b/>
          <w:sz w:val="28"/>
          <w:szCs w:val="28"/>
        </w:rPr>
        <w:t>20</w:t>
      </w:r>
      <w:r w:rsidR="009756D6">
        <w:rPr>
          <w:rFonts w:ascii="Arial" w:hAnsi="Arial" w:cs="Arial"/>
          <w:b/>
          <w:sz w:val="28"/>
          <w:szCs w:val="28"/>
        </w:rPr>
        <w:t>24</w:t>
      </w:r>
    </w:p>
    <w:p w14:paraId="654D3B0C" w14:textId="77777777" w:rsidR="00B86244" w:rsidRDefault="00B86244" w:rsidP="00B86244">
      <w:pPr>
        <w:jc w:val="center"/>
        <w:rPr>
          <w:rFonts w:ascii="Arial" w:hAnsi="Arial" w:cs="Arial"/>
          <w:sz w:val="20"/>
          <w:szCs w:val="20"/>
        </w:rPr>
      </w:pPr>
    </w:p>
    <w:p w14:paraId="0198F284" w14:textId="1D8B5138" w:rsidR="006A23C1" w:rsidRPr="00EA49FE" w:rsidRDefault="006A23C1" w:rsidP="006A23C1">
      <w:pPr>
        <w:rPr>
          <w:rFonts w:ascii="Arial" w:hAnsi="Arial" w:cs="Arial"/>
          <w:b/>
          <w:sz w:val="20"/>
          <w:szCs w:val="20"/>
        </w:rPr>
      </w:pPr>
      <w:r w:rsidRPr="00EA49FE">
        <w:rPr>
          <w:rFonts w:ascii="Arial" w:hAnsi="Arial" w:cs="Arial"/>
          <w:b/>
          <w:sz w:val="20"/>
          <w:szCs w:val="20"/>
        </w:rPr>
        <w:t>Purpose</w:t>
      </w:r>
      <w:r>
        <w:rPr>
          <w:rFonts w:ascii="Arial" w:hAnsi="Arial" w:cs="Arial"/>
          <w:b/>
          <w:sz w:val="20"/>
          <w:szCs w:val="20"/>
        </w:rPr>
        <w:t xml:space="preserve"> of</w:t>
      </w:r>
      <w:r w:rsidRPr="00EA49FE">
        <w:rPr>
          <w:rFonts w:ascii="Arial" w:hAnsi="Arial" w:cs="Arial"/>
          <w:b/>
          <w:sz w:val="20"/>
          <w:szCs w:val="20"/>
        </w:rPr>
        <w:t xml:space="preserve"> Reserve Grants</w:t>
      </w:r>
    </w:p>
    <w:p w14:paraId="639C66A0" w14:textId="0F464543" w:rsidR="006A23C1" w:rsidRDefault="006A23C1" w:rsidP="006A23C1">
      <w:pPr>
        <w:rPr>
          <w:rFonts w:ascii="Arial" w:hAnsi="Arial" w:cs="Arial"/>
          <w:sz w:val="20"/>
          <w:szCs w:val="20"/>
        </w:rPr>
      </w:pPr>
      <w:r w:rsidRPr="00EA49FE">
        <w:rPr>
          <w:rFonts w:ascii="Arial" w:hAnsi="Arial" w:cs="Arial"/>
          <w:sz w:val="20"/>
          <w:szCs w:val="20"/>
        </w:rPr>
        <w:t>Reserve Fund grants are awarded to eligible recipients on a competitive basis to support special projects focused on development, improvement</w:t>
      </w:r>
      <w:r w:rsidR="00C9549B">
        <w:rPr>
          <w:rFonts w:ascii="Arial" w:hAnsi="Arial" w:cs="Arial"/>
          <w:sz w:val="20"/>
          <w:szCs w:val="20"/>
        </w:rPr>
        <w:t>,</w:t>
      </w:r>
      <w:r w:rsidRPr="00EA49FE">
        <w:rPr>
          <w:rFonts w:ascii="Arial" w:hAnsi="Arial" w:cs="Arial"/>
          <w:sz w:val="20"/>
          <w:szCs w:val="20"/>
        </w:rPr>
        <w:t xml:space="preserve"> and/or expansion of CTE programs to address regional or statewide workforce development needs in high-skill, high-wage, or in-demand occupations in critical or emerging industries.  </w:t>
      </w:r>
    </w:p>
    <w:p w14:paraId="39FB0FF5" w14:textId="77777777" w:rsidR="006A23C1" w:rsidRPr="00EA49FE" w:rsidRDefault="006A23C1" w:rsidP="006A23C1">
      <w:pPr>
        <w:rPr>
          <w:rFonts w:ascii="Arial" w:hAnsi="Arial" w:cs="Arial"/>
          <w:sz w:val="20"/>
          <w:szCs w:val="20"/>
        </w:rPr>
      </w:pPr>
    </w:p>
    <w:p w14:paraId="1154BE6B" w14:textId="4E85164D" w:rsidR="00F077E8" w:rsidRPr="006A23C1" w:rsidRDefault="00F077E8" w:rsidP="00F077E8">
      <w:pPr>
        <w:pStyle w:val="xxmsolistparagraph"/>
        <w:ind w:left="0"/>
        <w:rPr>
          <w:rFonts w:ascii="Arial" w:hAnsi="Arial" w:cs="Arial"/>
          <w:sz w:val="20"/>
          <w:szCs w:val="20"/>
        </w:rPr>
      </w:pPr>
      <w:r w:rsidRPr="006A23C1">
        <w:rPr>
          <w:rFonts w:ascii="Arial" w:hAnsi="Arial" w:cs="Arial"/>
          <w:b/>
          <w:bCs/>
          <w:sz w:val="20"/>
          <w:szCs w:val="20"/>
        </w:rPr>
        <w:t xml:space="preserve">The focus of the </w:t>
      </w:r>
      <w:r>
        <w:rPr>
          <w:rFonts w:ascii="Arial" w:hAnsi="Arial" w:cs="Arial"/>
          <w:b/>
          <w:bCs/>
          <w:sz w:val="20"/>
          <w:szCs w:val="20"/>
        </w:rPr>
        <w:t>Industry and Labor Force Expansion</w:t>
      </w:r>
      <w:r w:rsidRPr="006A23C1">
        <w:rPr>
          <w:rFonts w:ascii="Arial" w:hAnsi="Arial" w:cs="Arial"/>
          <w:b/>
          <w:bCs/>
          <w:sz w:val="20"/>
          <w:szCs w:val="20"/>
        </w:rPr>
        <w:t xml:space="preserve"> grant</w:t>
      </w:r>
      <w:r w:rsidRPr="006A23C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6A23C1">
        <w:rPr>
          <w:rFonts w:ascii="Arial" w:hAnsi="Arial" w:cs="Arial"/>
          <w:sz w:val="20"/>
          <w:szCs w:val="20"/>
        </w:rPr>
        <w:t xml:space="preserve">is to address the needs of </w:t>
      </w:r>
      <w:r>
        <w:rPr>
          <w:rFonts w:ascii="Arial" w:hAnsi="Arial" w:cs="Arial"/>
          <w:sz w:val="20"/>
          <w:szCs w:val="20"/>
        </w:rPr>
        <w:t xml:space="preserve">Kansas </w:t>
      </w:r>
      <w:r w:rsidRPr="00821A8F">
        <w:rPr>
          <w:rFonts w:ascii="Arial" w:hAnsi="Arial" w:cs="Arial"/>
          <w:sz w:val="20"/>
          <w:szCs w:val="20"/>
        </w:rPr>
        <w:t>employers by</w:t>
      </w:r>
      <w:r>
        <w:rPr>
          <w:rFonts w:ascii="Arial" w:hAnsi="Arial" w:cs="Arial"/>
          <w:sz w:val="20"/>
          <w:szCs w:val="20"/>
        </w:rPr>
        <w:t xml:space="preserve"> growing programs which prepare skilled workforce. Each applicant must identify a new (example: Panasonic, Scorpion, etc.) or growing Kansas employer(s) who would benefit from skilled workers in a specific occupation. Likewise, if a new Kansas employer pulls workforce from one part of the state, employers </w:t>
      </w:r>
      <w:r w:rsidR="00C72603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have to replenish the workforce in another. </w:t>
      </w:r>
    </w:p>
    <w:p w14:paraId="7B19C5DD" w14:textId="77777777" w:rsidR="00F077E8" w:rsidRPr="00EA49FE" w:rsidRDefault="00F077E8" w:rsidP="00F077E8">
      <w:pPr>
        <w:pStyle w:val="xxmsolistparagraph"/>
        <w:ind w:left="0"/>
        <w:rPr>
          <w:rFonts w:ascii="Arial" w:hAnsi="Arial" w:cs="Arial"/>
          <w:sz w:val="20"/>
          <w:szCs w:val="20"/>
        </w:rPr>
      </w:pPr>
    </w:p>
    <w:p w14:paraId="26C8BBED" w14:textId="77777777" w:rsidR="00F077E8" w:rsidRPr="006A23C1" w:rsidRDefault="00F077E8" w:rsidP="00F077E8">
      <w:pPr>
        <w:pStyle w:val="xxmso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6A23C1">
        <w:rPr>
          <w:rFonts w:ascii="Arial" w:hAnsi="Arial" w:cs="Arial"/>
          <w:b/>
          <w:bCs/>
          <w:sz w:val="20"/>
          <w:szCs w:val="20"/>
        </w:rPr>
        <w:t>Scope of work</w:t>
      </w:r>
    </w:p>
    <w:p w14:paraId="5A8FBC42" w14:textId="3492EFFE" w:rsidR="00821A8F" w:rsidRDefault="00821A8F" w:rsidP="00F077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Grant funds must be used for one or more of the following activities </w:t>
      </w:r>
      <w:r w:rsidRPr="00821A8F">
        <w:rPr>
          <w:rFonts w:ascii="Arial" w:hAnsi="Arial" w:cs="Arial"/>
          <w:sz w:val="20"/>
          <w:szCs w:val="20"/>
        </w:rPr>
        <w:t xml:space="preserve">to expand </w:t>
      </w:r>
      <w:r w:rsidR="003D7DAE">
        <w:rPr>
          <w:rFonts w:ascii="Arial" w:hAnsi="Arial" w:cs="Arial"/>
          <w:sz w:val="20"/>
          <w:szCs w:val="20"/>
        </w:rPr>
        <w:t xml:space="preserve">existing </w:t>
      </w:r>
      <w:r w:rsidRPr="00821A8F">
        <w:rPr>
          <w:rFonts w:ascii="Arial" w:hAnsi="Arial" w:cs="Arial"/>
          <w:sz w:val="20"/>
          <w:szCs w:val="20"/>
        </w:rPr>
        <w:t xml:space="preserve">programs </w:t>
      </w:r>
      <w:r w:rsidR="003D7DAE">
        <w:rPr>
          <w:rFonts w:ascii="Arial" w:hAnsi="Arial" w:cs="Arial"/>
          <w:sz w:val="20"/>
          <w:szCs w:val="20"/>
        </w:rPr>
        <w:t xml:space="preserve">in order </w:t>
      </w:r>
      <w:r>
        <w:rPr>
          <w:rFonts w:ascii="Arial" w:hAnsi="Arial" w:cs="Arial"/>
          <w:sz w:val="20"/>
          <w:szCs w:val="20"/>
        </w:rPr>
        <w:t>to support</w:t>
      </w:r>
      <w:r w:rsidRPr="00821A8F">
        <w:rPr>
          <w:rFonts w:ascii="Arial" w:hAnsi="Arial" w:cs="Arial"/>
          <w:sz w:val="20"/>
          <w:szCs w:val="20"/>
        </w:rPr>
        <w:t xml:space="preserve"> fast-growing or emerging industries in Kansas</w:t>
      </w:r>
      <w:r>
        <w:rPr>
          <w:rFonts w:ascii="Arial" w:hAnsi="Arial" w:cs="Arial"/>
          <w:sz w:val="20"/>
          <w:szCs w:val="20"/>
        </w:rPr>
        <w:t>:</w:t>
      </w:r>
    </w:p>
    <w:p w14:paraId="13137FF6" w14:textId="7D4A367B" w:rsidR="00821A8F" w:rsidRDefault="00821A8F" w:rsidP="00821A8F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Hire</w:t>
      </w:r>
      <w:r w:rsidR="00F077E8" w:rsidRPr="00821A8F">
        <w:rPr>
          <w:rFonts w:ascii="Arial" w:hAnsi="Arial" w:cs="Arial"/>
          <w:sz w:val="20"/>
          <w:szCs w:val="20"/>
        </w:rPr>
        <w:t xml:space="preserve"> additional faculty and staff to increase program capacity</w:t>
      </w:r>
    </w:p>
    <w:p w14:paraId="628E3F65" w14:textId="345BAD95" w:rsidR="00821A8F" w:rsidRDefault="00821A8F" w:rsidP="00821A8F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F077E8" w:rsidRPr="00821A8F">
        <w:rPr>
          <w:rFonts w:ascii="Arial" w:hAnsi="Arial" w:cs="Arial"/>
          <w:sz w:val="20"/>
          <w:szCs w:val="20"/>
        </w:rPr>
        <w:t>stablish an additional program location</w:t>
      </w:r>
      <w:r>
        <w:rPr>
          <w:rFonts w:ascii="Arial" w:hAnsi="Arial" w:cs="Arial"/>
          <w:sz w:val="20"/>
          <w:szCs w:val="20"/>
        </w:rPr>
        <w:t xml:space="preserve">, </w:t>
      </w:r>
      <w:r w:rsidR="00C72603">
        <w:rPr>
          <w:rFonts w:ascii="Arial" w:hAnsi="Arial" w:cs="Arial"/>
          <w:sz w:val="20"/>
          <w:szCs w:val="20"/>
        </w:rPr>
        <w:t xml:space="preserve">class </w:t>
      </w:r>
      <w:r>
        <w:rPr>
          <w:rFonts w:ascii="Arial" w:hAnsi="Arial" w:cs="Arial"/>
          <w:sz w:val="20"/>
          <w:szCs w:val="20"/>
        </w:rPr>
        <w:t>time offering, etc.</w:t>
      </w:r>
    </w:p>
    <w:p w14:paraId="6D4EF9A4" w14:textId="77777777" w:rsidR="00821A8F" w:rsidRDefault="00821A8F" w:rsidP="00821A8F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077E8" w:rsidRPr="00821A8F">
        <w:rPr>
          <w:rFonts w:ascii="Arial" w:hAnsi="Arial" w:cs="Arial"/>
          <w:sz w:val="20"/>
          <w:szCs w:val="20"/>
        </w:rPr>
        <w:t>pdate industry-standard equipment/tools/resources</w:t>
      </w:r>
    </w:p>
    <w:p w14:paraId="5BDF7928" w14:textId="77777777" w:rsidR="00821A8F" w:rsidRDefault="00821A8F" w:rsidP="00821A8F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3F2142" w:rsidRPr="00821A8F">
        <w:rPr>
          <w:rFonts w:ascii="Arial" w:hAnsi="Arial" w:cs="Arial"/>
          <w:sz w:val="20"/>
          <w:szCs w:val="20"/>
        </w:rPr>
        <w:t>pdate</w:t>
      </w:r>
      <w:r w:rsidR="00F077E8" w:rsidRPr="00821A8F">
        <w:rPr>
          <w:rFonts w:ascii="Arial" w:hAnsi="Arial" w:cs="Arial"/>
          <w:sz w:val="20"/>
          <w:szCs w:val="20"/>
        </w:rPr>
        <w:t xml:space="preserve"> curriculum</w:t>
      </w:r>
    </w:p>
    <w:p w14:paraId="52F7D2A1" w14:textId="77777777" w:rsidR="00821A8F" w:rsidRDefault="00821A8F" w:rsidP="00821A8F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F077E8" w:rsidRPr="00821A8F">
        <w:rPr>
          <w:rFonts w:ascii="Arial" w:hAnsi="Arial" w:cs="Arial"/>
          <w:sz w:val="20"/>
          <w:szCs w:val="20"/>
        </w:rPr>
        <w:t>rain faculty on the latest skills and technology</w:t>
      </w:r>
    </w:p>
    <w:p w14:paraId="2650953C" w14:textId="77777777" w:rsidR="00821A8F" w:rsidRDefault="00821A8F" w:rsidP="00821A8F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077E8" w:rsidRPr="00821A8F">
        <w:rPr>
          <w:rFonts w:ascii="Arial" w:hAnsi="Arial" w:cs="Arial"/>
          <w:sz w:val="20"/>
          <w:szCs w:val="20"/>
        </w:rPr>
        <w:t xml:space="preserve">reate </w:t>
      </w:r>
      <w:r w:rsidR="003F2142" w:rsidRPr="00821A8F">
        <w:rPr>
          <w:rFonts w:ascii="Arial" w:hAnsi="Arial" w:cs="Arial"/>
          <w:sz w:val="20"/>
          <w:szCs w:val="20"/>
        </w:rPr>
        <w:t>outreach</w:t>
      </w:r>
      <w:r w:rsidR="00F077E8" w:rsidRPr="00821A8F">
        <w:rPr>
          <w:rFonts w:ascii="Arial" w:hAnsi="Arial" w:cs="Arial"/>
          <w:sz w:val="20"/>
          <w:szCs w:val="20"/>
        </w:rPr>
        <w:t xml:space="preserve"> for special populations</w:t>
      </w:r>
    </w:p>
    <w:p w14:paraId="7DDE4AAF" w14:textId="29F0FBF3" w:rsidR="00F077E8" w:rsidRPr="00821A8F" w:rsidRDefault="00C72603" w:rsidP="00821A8F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o</w:t>
      </w:r>
      <w:r w:rsidR="00821A8F">
        <w:rPr>
          <w:rFonts w:ascii="Arial" w:hAnsi="Arial" w:cs="Arial"/>
          <w:sz w:val="20"/>
          <w:szCs w:val="20"/>
        </w:rPr>
        <w:t xml:space="preserve">ther </w:t>
      </w:r>
      <w:r>
        <w:rPr>
          <w:rFonts w:ascii="Arial" w:hAnsi="Arial" w:cs="Arial"/>
          <w:sz w:val="20"/>
          <w:szCs w:val="20"/>
        </w:rPr>
        <w:t xml:space="preserve">allowable </w:t>
      </w:r>
      <w:r w:rsidR="00821A8F">
        <w:rPr>
          <w:rFonts w:ascii="Arial" w:hAnsi="Arial" w:cs="Arial"/>
          <w:sz w:val="20"/>
          <w:szCs w:val="20"/>
        </w:rPr>
        <w:t>activities to achieve the goals of the grant</w:t>
      </w:r>
    </w:p>
    <w:p w14:paraId="00C123F9" w14:textId="77777777" w:rsidR="00F077E8" w:rsidRPr="00E46027" w:rsidRDefault="00F077E8" w:rsidP="00F077E8">
      <w:pPr>
        <w:rPr>
          <w:rFonts w:ascii="Arial" w:hAnsi="Arial" w:cs="Arial"/>
          <w:sz w:val="20"/>
          <w:szCs w:val="20"/>
        </w:rPr>
      </w:pPr>
    </w:p>
    <w:p w14:paraId="0D38465E" w14:textId="77777777" w:rsidR="00B86244" w:rsidRPr="004A06E3" w:rsidRDefault="00F53C94" w:rsidP="00B86244">
      <w:pPr>
        <w:rPr>
          <w:rFonts w:ascii="Arial" w:hAnsi="Arial" w:cs="Arial"/>
          <w:b/>
          <w:sz w:val="20"/>
          <w:szCs w:val="20"/>
        </w:rPr>
      </w:pPr>
      <w:r w:rsidRPr="004A06E3">
        <w:rPr>
          <w:rFonts w:ascii="Arial" w:hAnsi="Arial" w:cs="Arial"/>
          <w:b/>
          <w:sz w:val="20"/>
          <w:szCs w:val="20"/>
        </w:rPr>
        <w:t>Eligible Recipients</w:t>
      </w:r>
    </w:p>
    <w:p w14:paraId="42F02FFB" w14:textId="2B3E293F" w:rsidR="00D3326B" w:rsidRDefault="007E60BD" w:rsidP="006140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Institutions </w:t>
      </w:r>
      <w:r w:rsidR="00F53C94">
        <w:rPr>
          <w:rFonts w:ascii="Arial" w:hAnsi="Arial" w:cs="Arial"/>
          <w:sz w:val="20"/>
          <w:szCs w:val="20"/>
        </w:rPr>
        <w:t xml:space="preserve">eligible for a </w:t>
      </w:r>
      <w:r w:rsidR="00221056">
        <w:rPr>
          <w:rFonts w:ascii="Arial" w:hAnsi="Arial" w:cs="Arial"/>
          <w:sz w:val="20"/>
          <w:szCs w:val="20"/>
        </w:rPr>
        <w:t xml:space="preserve">postsecondary </w:t>
      </w:r>
      <w:r w:rsidR="00F53C94">
        <w:rPr>
          <w:rFonts w:ascii="Arial" w:hAnsi="Arial" w:cs="Arial"/>
          <w:sz w:val="20"/>
          <w:szCs w:val="20"/>
        </w:rPr>
        <w:t xml:space="preserve">Reserve Fund grant award must currently offer </w:t>
      </w:r>
      <w:r w:rsidR="000D51B3">
        <w:rPr>
          <w:rFonts w:ascii="Arial" w:hAnsi="Arial" w:cs="Arial"/>
          <w:sz w:val="20"/>
          <w:szCs w:val="20"/>
        </w:rPr>
        <w:t>Perkins</w:t>
      </w:r>
      <w:r w:rsidR="000E3FA3">
        <w:rPr>
          <w:rFonts w:ascii="Arial" w:hAnsi="Arial" w:cs="Arial"/>
          <w:sz w:val="20"/>
          <w:szCs w:val="20"/>
        </w:rPr>
        <w:t>-</w:t>
      </w:r>
      <w:r w:rsidR="00F53C94">
        <w:rPr>
          <w:rFonts w:ascii="Arial" w:hAnsi="Arial" w:cs="Arial"/>
          <w:sz w:val="20"/>
          <w:szCs w:val="20"/>
        </w:rPr>
        <w:t xml:space="preserve">approved CTE </w:t>
      </w:r>
      <w:r w:rsidR="00EA51B7">
        <w:rPr>
          <w:rFonts w:ascii="Arial" w:hAnsi="Arial" w:cs="Arial"/>
          <w:sz w:val="20"/>
          <w:szCs w:val="20"/>
        </w:rPr>
        <w:t>programs in:</w:t>
      </w:r>
      <w:r w:rsidR="003D00DF">
        <w:rPr>
          <w:rFonts w:ascii="Arial" w:hAnsi="Arial" w:cs="Arial"/>
          <w:sz w:val="20"/>
          <w:szCs w:val="20"/>
        </w:rPr>
        <w:t xml:space="preserve"> </w:t>
      </w:r>
    </w:p>
    <w:p w14:paraId="136D93FE" w14:textId="77777777" w:rsidR="00D3326B" w:rsidRPr="003D00DF" w:rsidRDefault="003D00DF" w:rsidP="003D00D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bookmarkStart w:id="1" w:name="_Hlk42695717"/>
      <w:r>
        <w:rPr>
          <w:rFonts w:ascii="Arial" w:hAnsi="Arial" w:cs="Arial"/>
          <w:sz w:val="20"/>
          <w:szCs w:val="20"/>
        </w:rPr>
        <w:t>rural areas;</w:t>
      </w:r>
      <w:r w:rsidR="00F53C94" w:rsidRPr="00D3326B">
        <w:rPr>
          <w:rFonts w:ascii="Arial" w:hAnsi="Arial" w:cs="Arial"/>
          <w:sz w:val="20"/>
          <w:szCs w:val="20"/>
        </w:rPr>
        <w:t xml:space="preserve"> </w:t>
      </w:r>
      <w:r w:rsidR="00D3326B" w:rsidRPr="003D00DF">
        <w:rPr>
          <w:rFonts w:ascii="Arial" w:hAnsi="Arial" w:cs="Arial"/>
          <w:sz w:val="20"/>
          <w:szCs w:val="20"/>
        </w:rPr>
        <w:t xml:space="preserve">  </w:t>
      </w:r>
    </w:p>
    <w:p w14:paraId="6DD328A6" w14:textId="77777777" w:rsidR="003D00DF" w:rsidRDefault="003D00DF" w:rsidP="00D3326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areas with high percentages of CTE concentrators or CTE participants;</w:t>
      </w:r>
    </w:p>
    <w:p w14:paraId="58CB5D0B" w14:textId="79230811" w:rsidR="003D00DF" w:rsidRDefault="003D00DF" w:rsidP="00993A8A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areas with high numbers of CTE concentrators or CTE participants; </w:t>
      </w:r>
      <w:r w:rsidR="00EA51B7">
        <w:rPr>
          <w:rFonts w:ascii="Arial" w:hAnsi="Arial" w:cs="Arial"/>
          <w:sz w:val="20"/>
          <w:szCs w:val="20"/>
        </w:rPr>
        <w:t>or</w:t>
      </w:r>
    </w:p>
    <w:p w14:paraId="0CBD48D7" w14:textId="65E8B506" w:rsidR="00993A8A" w:rsidRPr="00993A8A" w:rsidRDefault="003D00DF" w:rsidP="00993A8A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areas with disparities or gaps in performance as described in section 113(b)(3)(C)(ii)(II)</w:t>
      </w:r>
      <w:r w:rsidR="000E3FA3">
        <w:rPr>
          <w:rFonts w:ascii="Arial" w:hAnsi="Arial" w:cs="Arial"/>
          <w:sz w:val="20"/>
          <w:szCs w:val="20"/>
        </w:rPr>
        <w:t xml:space="preserve"> of Perkins V.</w:t>
      </w:r>
    </w:p>
    <w:bookmarkEnd w:id="1"/>
    <w:p w14:paraId="54A00B6A" w14:textId="77777777" w:rsidR="00B86244" w:rsidRDefault="00B86244" w:rsidP="00B86244">
      <w:pPr>
        <w:rPr>
          <w:rFonts w:ascii="Arial" w:hAnsi="Arial" w:cs="Arial"/>
          <w:sz w:val="20"/>
          <w:szCs w:val="20"/>
        </w:rPr>
      </w:pPr>
    </w:p>
    <w:p w14:paraId="1AE2BAE6" w14:textId="77777777" w:rsidR="004A06E3" w:rsidRPr="004A06E3" w:rsidRDefault="004A06E3" w:rsidP="004A06E3">
      <w:pPr>
        <w:rPr>
          <w:rFonts w:ascii="Arial" w:hAnsi="Arial" w:cs="Arial"/>
          <w:b/>
          <w:sz w:val="20"/>
          <w:szCs w:val="20"/>
        </w:rPr>
      </w:pPr>
      <w:r w:rsidRPr="004A06E3">
        <w:rPr>
          <w:rFonts w:ascii="Arial" w:hAnsi="Arial" w:cs="Arial"/>
          <w:b/>
          <w:sz w:val="20"/>
          <w:szCs w:val="20"/>
        </w:rPr>
        <w:t>Award Period</w:t>
      </w:r>
    </w:p>
    <w:p w14:paraId="0728D7C9" w14:textId="4E191799" w:rsidR="003A5415" w:rsidRDefault="00FA7106" w:rsidP="003A5415">
      <w:pPr>
        <w:rPr>
          <w:rFonts w:ascii="Arial" w:hAnsi="Arial" w:cs="Arial"/>
          <w:b/>
          <w:sz w:val="20"/>
          <w:szCs w:val="20"/>
        </w:rPr>
      </w:pPr>
      <w:bookmarkStart w:id="2" w:name="_Hlk43114362"/>
      <w:r>
        <w:rPr>
          <w:rFonts w:ascii="Arial" w:hAnsi="Arial" w:cs="Arial"/>
          <w:sz w:val="20"/>
          <w:szCs w:val="20"/>
        </w:rPr>
        <w:t xml:space="preserve">This </w:t>
      </w:r>
      <w:r w:rsidR="00886565">
        <w:rPr>
          <w:rFonts w:ascii="Arial" w:hAnsi="Arial" w:cs="Arial"/>
          <w:sz w:val="20"/>
          <w:szCs w:val="20"/>
        </w:rPr>
        <w:t xml:space="preserve">Reserve Fund grant award </w:t>
      </w:r>
      <w:r>
        <w:rPr>
          <w:rFonts w:ascii="Arial" w:hAnsi="Arial" w:cs="Arial"/>
          <w:sz w:val="20"/>
          <w:szCs w:val="20"/>
        </w:rPr>
        <w:t xml:space="preserve">is </w:t>
      </w:r>
      <w:r w:rsidR="00886565">
        <w:rPr>
          <w:rFonts w:ascii="Arial" w:hAnsi="Arial" w:cs="Arial"/>
          <w:sz w:val="20"/>
          <w:szCs w:val="20"/>
        </w:rPr>
        <w:t xml:space="preserve">for </w:t>
      </w:r>
      <w:r w:rsidR="00D6150B">
        <w:rPr>
          <w:rFonts w:ascii="Arial" w:hAnsi="Arial" w:cs="Arial"/>
          <w:sz w:val="20"/>
          <w:szCs w:val="20"/>
        </w:rPr>
        <w:t xml:space="preserve">the </w:t>
      </w:r>
      <w:r w:rsidR="00886565">
        <w:rPr>
          <w:rFonts w:ascii="Arial" w:hAnsi="Arial" w:cs="Arial"/>
          <w:sz w:val="20"/>
          <w:szCs w:val="20"/>
        </w:rPr>
        <w:t>period</w:t>
      </w:r>
      <w:r w:rsidR="00F13B88">
        <w:rPr>
          <w:rFonts w:ascii="Arial" w:hAnsi="Arial" w:cs="Arial"/>
          <w:sz w:val="20"/>
          <w:szCs w:val="20"/>
        </w:rPr>
        <w:t xml:space="preserve"> of</w:t>
      </w:r>
      <w:r>
        <w:rPr>
          <w:rFonts w:ascii="Arial" w:hAnsi="Arial" w:cs="Arial"/>
          <w:sz w:val="20"/>
          <w:szCs w:val="20"/>
        </w:rPr>
        <w:t xml:space="preserve"> </w:t>
      </w:r>
      <w:r w:rsidR="00826594">
        <w:rPr>
          <w:rFonts w:ascii="Arial" w:hAnsi="Arial" w:cs="Arial"/>
          <w:b/>
          <w:sz w:val="20"/>
          <w:szCs w:val="20"/>
        </w:rPr>
        <w:t>January 2, 2023</w:t>
      </w:r>
      <w:r w:rsidR="000D21B6">
        <w:rPr>
          <w:rFonts w:ascii="Arial" w:hAnsi="Arial" w:cs="Arial"/>
          <w:b/>
          <w:sz w:val="20"/>
          <w:szCs w:val="20"/>
        </w:rPr>
        <w:t xml:space="preserve"> </w:t>
      </w:r>
      <w:r w:rsidR="00156215">
        <w:rPr>
          <w:rFonts w:ascii="Arial" w:hAnsi="Arial" w:cs="Arial"/>
          <w:sz w:val="20"/>
          <w:szCs w:val="20"/>
        </w:rPr>
        <w:t xml:space="preserve">through </w:t>
      </w:r>
      <w:r w:rsidR="00FC2767">
        <w:rPr>
          <w:rFonts w:ascii="Arial" w:hAnsi="Arial" w:cs="Arial"/>
          <w:b/>
          <w:sz w:val="20"/>
          <w:szCs w:val="20"/>
        </w:rPr>
        <w:t>June 30</w:t>
      </w:r>
      <w:r w:rsidR="00693BAE">
        <w:rPr>
          <w:rFonts w:ascii="Arial" w:hAnsi="Arial" w:cs="Arial"/>
          <w:b/>
          <w:sz w:val="20"/>
          <w:szCs w:val="20"/>
        </w:rPr>
        <w:t>, 202</w:t>
      </w:r>
      <w:r w:rsidR="00826594">
        <w:rPr>
          <w:rFonts w:ascii="Arial" w:hAnsi="Arial" w:cs="Arial"/>
          <w:b/>
          <w:sz w:val="20"/>
          <w:szCs w:val="20"/>
        </w:rPr>
        <w:t>4</w:t>
      </w:r>
      <w:r w:rsidR="00F222AC">
        <w:rPr>
          <w:rFonts w:ascii="Arial" w:hAnsi="Arial" w:cs="Arial"/>
          <w:b/>
          <w:sz w:val="20"/>
          <w:szCs w:val="20"/>
        </w:rPr>
        <w:t>.</w:t>
      </w:r>
      <w:r w:rsidR="00886565">
        <w:rPr>
          <w:rFonts w:ascii="Arial" w:hAnsi="Arial" w:cs="Arial"/>
          <w:sz w:val="20"/>
          <w:szCs w:val="20"/>
        </w:rPr>
        <w:t xml:space="preserve"> </w:t>
      </w:r>
      <w:r w:rsidR="00886565" w:rsidRPr="001812AD">
        <w:rPr>
          <w:rFonts w:ascii="Arial" w:hAnsi="Arial" w:cs="Arial"/>
          <w:sz w:val="20"/>
          <w:szCs w:val="20"/>
        </w:rPr>
        <w:t>All activities and expenditures must occur within the grant period</w:t>
      </w:r>
      <w:r w:rsidR="003A5415" w:rsidRPr="001812AD">
        <w:rPr>
          <w:rFonts w:ascii="Arial" w:hAnsi="Arial" w:cs="Arial"/>
          <w:sz w:val="20"/>
          <w:szCs w:val="20"/>
        </w:rPr>
        <w:t xml:space="preserve">. </w:t>
      </w:r>
      <w:r w:rsidR="00826594">
        <w:rPr>
          <w:rFonts w:ascii="Arial" w:hAnsi="Arial" w:cs="Arial"/>
          <w:sz w:val="20"/>
          <w:szCs w:val="20"/>
        </w:rPr>
        <w:t xml:space="preserve">Equipment must be encumbered by </w:t>
      </w:r>
      <w:r w:rsidR="005F3249">
        <w:rPr>
          <w:rFonts w:ascii="Arial" w:hAnsi="Arial" w:cs="Arial"/>
          <w:b/>
          <w:bCs/>
          <w:sz w:val="20"/>
          <w:szCs w:val="20"/>
        </w:rPr>
        <w:t xml:space="preserve">June </w:t>
      </w:r>
      <w:r w:rsidR="00826594" w:rsidRPr="00826594">
        <w:rPr>
          <w:rFonts w:ascii="Arial" w:hAnsi="Arial" w:cs="Arial"/>
          <w:b/>
          <w:bCs/>
          <w:sz w:val="20"/>
          <w:szCs w:val="20"/>
        </w:rPr>
        <w:t>1, 2023</w:t>
      </w:r>
      <w:r w:rsidR="00826594">
        <w:rPr>
          <w:rFonts w:ascii="Arial" w:hAnsi="Arial" w:cs="Arial"/>
          <w:sz w:val="20"/>
          <w:szCs w:val="20"/>
        </w:rPr>
        <w:t xml:space="preserve">. </w:t>
      </w:r>
      <w:r w:rsidR="003A5415" w:rsidRPr="001812AD">
        <w:rPr>
          <w:rFonts w:ascii="Arial" w:hAnsi="Arial" w:cs="Arial"/>
          <w:sz w:val="20"/>
          <w:szCs w:val="20"/>
        </w:rPr>
        <w:t>Funds will</w:t>
      </w:r>
      <w:r w:rsidR="000D21B6" w:rsidRPr="001812AD">
        <w:rPr>
          <w:rFonts w:ascii="Arial" w:hAnsi="Arial" w:cs="Arial"/>
          <w:sz w:val="20"/>
          <w:szCs w:val="20"/>
        </w:rPr>
        <w:t xml:space="preserve"> be draw</w:t>
      </w:r>
      <w:r w:rsidR="00FC2767" w:rsidRPr="001812AD">
        <w:rPr>
          <w:rFonts w:ascii="Arial" w:hAnsi="Arial" w:cs="Arial"/>
          <w:sz w:val="20"/>
          <w:szCs w:val="20"/>
        </w:rPr>
        <w:t xml:space="preserve">n </w:t>
      </w:r>
      <w:r w:rsidR="000D21B6" w:rsidRPr="001812AD">
        <w:rPr>
          <w:rFonts w:ascii="Arial" w:hAnsi="Arial" w:cs="Arial"/>
          <w:sz w:val="20"/>
          <w:szCs w:val="20"/>
        </w:rPr>
        <w:t>down on a reimbursement basis</w:t>
      </w:r>
      <w:r w:rsidR="00826594">
        <w:rPr>
          <w:rFonts w:ascii="Arial" w:hAnsi="Arial" w:cs="Arial"/>
          <w:sz w:val="20"/>
          <w:szCs w:val="20"/>
        </w:rPr>
        <w:t>.</w:t>
      </w:r>
    </w:p>
    <w:p w14:paraId="328BCE8D" w14:textId="30785C30" w:rsidR="005D2619" w:rsidRPr="00FC2767" w:rsidRDefault="005D2619" w:rsidP="00F077E8">
      <w:pPr>
        <w:pStyle w:val="xxmsolistparagraph"/>
        <w:ind w:left="0"/>
        <w:rPr>
          <w:rFonts w:ascii="Arial" w:eastAsia="Times New Roman" w:hAnsi="Arial" w:cs="Arial"/>
          <w:sz w:val="20"/>
          <w:szCs w:val="20"/>
          <w:highlight w:val="yellow"/>
        </w:rPr>
      </w:pPr>
      <w:bookmarkStart w:id="3" w:name="_Hlk42772137"/>
      <w:bookmarkEnd w:id="2"/>
    </w:p>
    <w:p w14:paraId="00DC5182" w14:textId="6439EBB6" w:rsidR="00FC2767" w:rsidRPr="00561D14" w:rsidRDefault="00C10C36" w:rsidP="00FC2767">
      <w:pPr>
        <w:rPr>
          <w:rFonts w:ascii="Arial" w:hAnsi="Arial" w:cs="Arial"/>
          <w:b/>
          <w:bCs/>
          <w:sz w:val="20"/>
          <w:szCs w:val="20"/>
        </w:rPr>
      </w:pPr>
      <w:r w:rsidRPr="00561D14">
        <w:rPr>
          <w:rFonts w:ascii="Arial" w:hAnsi="Arial" w:cs="Arial"/>
          <w:b/>
          <w:bCs/>
          <w:sz w:val="20"/>
          <w:szCs w:val="20"/>
        </w:rPr>
        <w:t xml:space="preserve">Funding </w:t>
      </w:r>
      <w:r w:rsidR="00FC2767" w:rsidRPr="00561D14">
        <w:rPr>
          <w:rFonts w:ascii="Arial" w:hAnsi="Arial" w:cs="Arial"/>
          <w:b/>
          <w:bCs/>
          <w:sz w:val="20"/>
          <w:szCs w:val="20"/>
        </w:rPr>
        <w:t>Restrictions</w:t>
      </w:r>
    </w:p>
    <w:p w14:paraId="20B8BC72" w14:textId="1CED9BA5" w:rsidR="00C87E1A" w:rsidRPr="00561D14" w:rsidRDefault="001812AD" w:rsidP="00C10C36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561D14">
        <w:rPr>
          <w:rFonts w:ascii="Arial" w:hAnsi="Arial" w:cs="Arial"/>
          <w:sz w:val="20"/>
          <w:szCs w:val="20"/>
        </w:rPr>
        <w:t>All Perkins grant expenditure restrictions and EDGAR rules apply</w:t>
      </w:r>
    </w:p>
    <w:p w14:paraId="3FD78278" w14:textId="66A5DF93" w:rsidR="00C10C36" w:rsidRPr="00E63FE3" w:rsidRDefault="00C87E1A" w:rsidP="00C10C36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561D14">
        <w:rPr>
          <w:rFonts w:ascii="Arial" w:hAnsi="Arial" w:cs="Arial"/>
          <w:sz w:val="20"/>
          <w:szCs w:val="20"/>
        </w:rPr>
        <w:t>No funding for</w:t>
      </w:r>
      <w:r w:rsidR="00FC2767" w:rsidRPr="00561D14">
        <w:rPr>
          <w:rFonts w:ascii="Arial" w:hAnsi="Arial" w:cs="Arial"/>
          <w:sz w:val="20"/>
          <w:szCs w:val="20"/>
        </w:rPr>
        <w:t xml:space="preserve"> exploration of potential new programs</w:t>
      </w:r>
      <w:r w:rsidR="00FC2767" w:rsidRPr="00561D14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47EFB06" w14:textId="09AB3056" w:rsidR="00E63FE3" w:rsidRDefault="00E63FE3" w:rsidP="00C10C36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E63FE3">
        <w:rPr>
          <w:rFonts w:ascii="Arial" w:hAnsi="Arial" w:cs="Arial"/>
          <w:sz w:val="20"/>
          <w:szCs w:val="20"/>
        </w:rPr>
        <w:t>Consumable materials are unallowable</w:t>
      </w:r>
    </w:p>
    <w:p w14:paraId="076A12A3" w14:textId="08FF7C78" w:rsidR="00C72603" w:rsidRPr="00C72603" w:rsidRDefault="00C72603" w:rsidP="00C72603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561D14">
        <w:rPr>
          <w:rFonts w:ascii="Arial" w:hAnsi="Arial" w:cs="Arial"/>
          <w:sz w:val="20"/>
          <w:szCs w:val="20"/>
        </w:rPr>
        <w:t xml:space="preserve">No funding for programs located </w:t>
      </w:r>
      <w:r>
        <w:rPr>
          <w:rFonts w:ascii="Arial" w:hAnsi="Arial" w:cs="Arial"/>
          <w:sz w:val="20"/>
          <w:szCs w:val="20"/>
        </w:rPr>
        <w:t xml:space="preserve">exclusively </w:t>
      </w:r>
      <w:r w:rsidRPr="00561D14">
        <w:rPr>
          <w:rFonts w:ascii="Arial" w:hAnsi="Arial" w:cs="Arial"/>
          <w:sz w:val="20"/>
          <w:szCs w:val="20"/>
        </w:rPr>
        <w:t>at high schools and accessible only to high school students</w:t>
      </w:r>
    </w:p>
    <w:p w14:paraId="4AF1533D" w14:textId="2D7C9E7D" w:rsidR="00926F7F" w:rsidRPr="00821A8F" w:rsidRDefault="00926F7F" w:rsidP="004E2B7D">
      <w:pPr>
        <w:pStyle w:val="ListParagraph"/>
        <w:numPr>
          <w:ilvl w:val="0"/>
          <w:numId w:val="26"/>
        </w:numPr>
        <w:rPr>
          <w:rFonts w:ascii="Arial" w:hAnsi="Arial" w:cs="Arial"/>
          <w:iCs/>
          <w:sz w:val="20"/>
          <w:szCs w:val="20"/>
        </w:rPr>
      </w:pPr>
      <w:r w:rsidRPr="00561D14">
        <w:rPr>
          <w:rFonts w:ascii="Arial" w:hAnsi="Arial" w:cs="Arial"/>
          <w:sz w:val="20"/>
          <w:szCs w:val="20"/>
        </w:rPr>
        <w:t xml:space="preserve">Programs </w:t>
      </w:r>
      <w:r w:rsidR="00E46027" w:rsidRPr="00561D14">
        <w:rPr>
          <w:rFonts w:ascii="Arial" w:hAnsi="Arial" w:cs="Arial"/>
          <w:sz w:val="20"/>
          <w:szCs w:val="20"/>
        </w:rPr>
        <w:t>funded</w:t>
      </w:r>
      <w:r w:rsidRPr="00561D14">
        <w:rPr>
          <w:rFonts w:ascii="Arial" w:hAnsi="Arial" w:cs="Arial"/>
          <w:sz w:val="20"/>
          <w:szCs w:val="20"/>
        </w:rPr>
        <w:t xml:space="preserve"> must be identified </w:t>
      </w:r>
      <w:r w:rsidR="00E46027" w:rsidRPr="00561D14">
        <w:rPr>
          <w:rFonts w:ascii="Arial" w:hAnsi="Arial" w:cs="Arial"/>
          <w:sz w:val="20"/>
          <w:szCs w:val="20"/>
        </w:rPr>
        <w:t>based on</w:t>
      </w:r>
      <w:r w:rsidRPr="00561D14">
        <w:rPr>
          <w:rFonts w:ascii="Arial" w:hAnsi="Arial" w:cs="Arial"/>
          <w:sz w:val="20"/>
          <w:szCs w:val="20"/>
        </w:rPr>
        <w:t xml:space="preserve"> </w:t>
      </w:r>
      <w:r w:rsidR="008A74B3" w:rsidRPr="00561D14">
        <w:rPr>
          <w:rFonts w:ascii="Arial" w:hAnsi="Arial" w:cs="Arial"/>
          <w:sz w:val="20"/>
          <w:szCs w:val="20"/>
        </w:rPr>
        <w:t>specific</w:t>
      </w:r>
      <w:r w:rsidRPr="00561D14">
        <w:rPr>
          <w:rFonts w:ascii="Arial" w:hAnsi="Arial" w:cs="Arial"/>
          <w:sz w:val="20"/>
          <w:szCs w:val="20"/>
        </w:rPr>
        <w:t xml:space="preserve"> </w:t>
      </w:r>
      <w:r w:rsidR="008A74B3" w:rsidRPr="00561D14">
        <w:rPr>
          <w:rFonts w:ascii="Arial" w:hAnsi="Arial" w:cs="Arial"/>
          <w:sz w:val="20"/>
          <w:szCs w:val="20"/>
        </w:rPr>
        <w:t>local or Kansas</w:t>
      </w:r>
      <w:r w:rsidR="00C72603">
        <w:rPr>
          <w:rFonts w:ascii="Arial" w:hAnsi="Arial" w:cs="Arial"/>
          <w:sz w:val="20"/>
          <w:szCs w:val="20"/>
        </w:rPr>
        <w:t xml:space="preserve"> state</w:t>
      </w:r>
      <w:r w:rsidR="008A74B3" w:rsidRPr="00561D14">
        <w:rPr>
          <w:rFonts w:ascii="Arial" w:hAnsi="Arial" w:cs="Arial"/>
          <w:sz w:val="20"/>
          <w:szCs w:val="20"/>
        </w:rPr>
        <w:t xml:space="preserve"> </w:t>
      </w:r>
      <w:r w:rsidR="008A74B3" w:rsidRPr="00821A8F">
        <w:rPr>
          <w:rFonts w:ascii="Arial" w:hAnsi="Arial" w:cs="Arial"/>
          <w:sz w:val="20"/>
          <w:szCs w:val="20"/>
        </w:rPr>
        <w:t xml:space="preserve">industry </w:t>
      </w:r>
      <w:r w:rsidR="00826E5A" w:rsidRPr="00821A8F">
        <w:rPr>
          <w:rFonts w:ascii="Arial" w:hAnsi="Arial" w:cs="Arial"/>
          <w:sz w:val="20"/>
          <w:szCs w:val="20"/>
        </w:rPr>
        <w:t>needs</w:t>
      </w:r>
      <w:r w:rsidR="00821A8F">
        <w:rPr>
          <w:rFonts w:ascii="Arial" w:hAnsi="Arial" w:cs="Arial"/>
          <w:sz w:val="20"/>
          <w:szCs w:val="20"/>
        </w:rPr>
        <w:t xml:space="preserve"> as demonstrated by at least one or more sources:</w:t>
      </w:r>
    </w:p>
    <w:p w14:paraId="21B67664" w14:textId="224C77D3" w:rsidR="00821A8F" w:rsidRDefault="00821A8F" w:rsidP="00821A8F">
      <w:pPr>
        <w:pStyle w:val="ListParagraph"/>
        <w:numPr>
          <w:ilvl w:val="1"/>
          <w:numId w:val="26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Comprehensive local needs assessment</w:t>
      </w:r>
    </w:p>
    <w:p w14:paraId="6A9D8C74" w14:textId="43C1F5C5" w:rsidR="00821A8F" w:rsidRDefault="00821A8F" w:rsidP="00821A8F">
      <w:pPr>
        <w:pStyle w:val="ListParagraph"/>
        <w:numPr>
          <w:ilvl w:val="1"/>
          <w:numId w:val="26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Kansas Department of Labor data</w:t>
      </w:r>
    </w:p>
    <w:p w14:paraId="0FAB806E" w14:textId="5A209630" w:rsidR="00821A8F" w:rsidRDefault="00821A8F" w:rsidP="00821A8F">
      <w:pPr>
        <w:pStyle w:val="ListParagraph"/>
        <w:numPr>
          <w:ilvl w:val="1"/>
          <w:numId w:val="26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Local/state media</w:t>
      </w:r>
    </w:p>
    <w:p w14:paraId="1985ABC8" w14:textId="309DF36F" w:rsidR="00821A8F" w:rsidRDefault="00821A8F" w:rsidP="00821A8F">
      <w:pPr>
        <w:pStyle w:val="ListParagraph"/>
        <w:numPr>
          <w:ilvl w:val="1"/>
          <w:numId w:val="26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Information from local </w:t>
      </w:r>
      <w:r w:rsidR="000E3FA3">
        <w:rPr>
          <w:rFonts w:ascii="Arial" w:hAnsi="Arial" w:cs="Arial"/>
          <w:iCs/>
          <w:sz w:val="20"/>
          <w:szCs w:val="20"/>
        </w:rPr>
        <w:t>c</w:t>
      </w:r>
      <w:r>
        <w:rPr>
          <w:rFonts w:ascii="Arial" w:hAnsi="Arial" w:cs="Arial"/>
          <w:iCs/>
          <w:sz w:val="20"/>
          <w:szCs w:val="20"/>
        </w:rPr>
        <w:t>hamber</w:t>
      </w:r>
      <w:r w:rsidR="00C72603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of </w:t>
      </w:r>
      <w:r w:rsidR="000E3FA3">
        <w:rPr>
          <w:rFonts w:ascii="Arial" w:hAnsi="Arial" w:cs="Arial"/>
          <w:iCs/>
          <w:sz w:val="20"/>
          <w:szCs w:val="20"/>
        </w:rPr>
        <w:t>c</w:t>
      </w:r>
      <w:r>
        <w:rPr>
          <w:rFonts w:ascii="Arial" w:hAnsi="Arial" w:cs="Arial"/>
          <w:iCs/>
          <w:sz w:val="20"/>
          <w:szCs w:val="20"/>
        </w:rPr>
        <w:t>ommerce, economic development, etc.</w:t>
      </w:r>
    </w:p>
    <w:p w14:paraId="648773A6" w14:textId="70DCE41E" w:rsidR="00821A8F" w:rsidRDefault="00821A8F" w:rsidP="00821A8F">
      <w:pPr>
        <w:pStyle w:val="ListParagraph"/>
        <w:numPr>
          <w:ilvl w:val="1"/>
          <w:numId w:val="26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Communication with employers </w:t>
      </w:r>
      <w:r w:rsidR="008E3965">
        <w:rPr>
          <w:rFonts w:ascii="Arial" w:hAnsi="Arial" w:cs="Arial"/>
          <w:iCs/>
          <w:sz w:val="20"/>
          <w:szCs w:val="20"/>
        </w:rPr>
        <w:t>or</w:t>
      </w:r>
      <w:r>
        <w:rPr>
          <w:rFonts w:ascii="Arial" w:hAnsi="Arial" w:cs="Arial"/>
          <w:iCs/>
          <w:sz w:val="20"/>
          <w:szCs w:val="20"/>
        </w:rPr>
        <w:t xml:space="preserve"> program advisory committees (letters, meeting minutes, etc.)</w:t>
      </w:r>
    </w:p>
    <w:p w14:paraId="11920C4F" w14:textId="384AA659" w:rsidR="00821A8F" w:rsidRPr="00821A8F" w:rsidRDefault="00821A8F" w:rsidP="00821A8F">
      <w:pPr>
        <w:pStyle w:val="ListParagraph"/>
        <w:numPr>
          <w:ilvl w:val="1"/>
          <w:numId w:val="26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Other local and state verifiable sources</w:t>
      </w:r>
    </w:p>
    <w:p w14:paraId="4BF40DBE" w14:textId="040DC236" w:rsidR="00FC2767" w:rsidRDefault="00FC2767" w:rsidP="00FC2767">
      <w:pPr>
        <w:pStyle w:val="xxmsolistparagraph"/>
        <w:ind w:left="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3997572A" w14:textId="77777777" w:rsidR="003D7DAE" w:rsidRDefault="003D7DAE" w:rsidP="003D7DAE">
      <w:pPr>
        <w:pStyle w:val="xxmsolistparagraph"/>
        <w:ind w:left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Optional RFP Webinar</w:t>
      </w:r>
    </w:p>
    <w:p w14:paraId="7DF7B5C1" w14:textId="77777777" w:rsidR="003D7DAE" w:rsidRPr="003E7749" w:rsidRDefault="003D7DAE" w:rsidP="003D7DAE">
      <w:pPr>
        <w:pStyle w:val="xxmsolistparagraph"/>
        <w:ind w:left="0"/>
        <w:rPr>
          <w:rFonts w:ascii="Arial" w:eastAsia="Times New Roman" w:hAnsi="Arial" w:cs="Arial"/>
          <w:sz w:val="20"/>
          <w:szCs w:val="20"/>
        </w:rPr>
      </w:pPr>
      <w:r w:rsidRPr="003E7749">
        <w:rPr>
          <w:rFonts w:ascii="Arial" w:eastAsia="Times New Roman" w:hAnsi="Arial" w:cs="Arial"/>
          <w:sz w:val="20"/>
          <w:szCs w:val="20"/>
        </w:rPr>
        <w:t xml:space="preserve">Prospective applicants are welcome to join the RFP Webinar on </w:t>
      </w:r>
      <w:r>
        <w:rPr>
          <w:rFonts w:ascii="Arial" w:eastAsia="Times New Roman" w:hAnsi="Arial" w:cs="Arial"/>
          <w:sz w:val="20"/>
          <w:szCs w:val="20"/>
        </w:rPr>
        <w:t>November 7,</w:t>
      </w:r>
      <w:r w:rsidRPr="003E7749">
        <w:rPr>
          <w:rFonts w:ascii="Arial" w:eastAsia="Times New Roman" w:hAnsi="Arial" w:cs="Arial"/>
          <w:sz w:val="20"/>
          <w:szCs w:val="20"/>
        </w:rPr>
        <w:t xml:space="preserve"> 2022 @ 2:00-3:00pm C</w:t>
      </w:r>
      <w:r>
        <w:rPr>
          <w:rFonts w:ascii="Arial" w:eastAsia="Times New Roman" w:hAnsi="Arial" w:cs="Arial"/>
          <w:sz w:val="20"/>
          <w:szCs w:val="20"/>
        </w:rPr>
        <w:t>S</w:t>
      </w:r>
      <w:r w:rsidRPr="003E7749">
        <w:rPr>
          <w:rFonts w:ascii="Arial" w:eastAsia="Times New Roman" w:hAnsi="Arial" w:cs="Arial"/>
          <w:sz w:val="20"/>
          <w:szCs w:val="20"/>
        </w:rPr>
        <w:t>T.</w:t>
      </w:r>
    </w:p>
    <w:p w14:paraId="2304A29A" w14:textId="77777777" w:rsidR="003D7DAE" w:rsidRDefault="003D7DAE" w:rsidP="003D7DAE">
      <w:pPr>
        <w:pStyle w:val="xxmsolistparagraph"/>
        <w:ind w:left="0"/>
        <w:rPr>
          <w:rFonts w:ascii="Arial" w:eastAsia="Times New Roman" w:hAnsi="Arial" w:cs="Arial"/>
          <w:b/>
          <w:bCs/>
          <w:sz w:val="20"/>
          <w:szCs w:val="20"/>
        </w:rPr>
      </w:pPr>
    </w:p>
    <w:p w14:paraId="03DEC098" w14:textId="77777777" w:rsidR="003D7DAE" w:rsidRPr="003865E6" w:rsidRDefault="003D7DAE" w:rsidP="003D7DAE">
      <w:pPr>
        <w:pStyle w:val="xxmsolistparagraph"/>
        <w:ind w:left="0"/>
        <w:rPr>
          <w:rFonts w:ascii="Arial" w:eastAsia="Times New Roman" w:hAnsi="Arial" w:cs="Arial"/>
          <w:b/>
          <w:bCs/>
          <w:sz w:val="20"/>
          <w:szCs w:val="20"/>
        </w:rPr>
      </w:pPr>
      <w:r w:rsidRPr="003865E6">
        <w:rPr>
          <w:rFonts w:ascii="Arial" w:eastAsia="Times New Roman" w:hAnsi="Arial" w:cs="Arial"/>
          <w:b/>
          <w:bCs/>
          <w:sz w:val="20"/>
          <w:szCs w:val="20"/>
        </w:rPr>
        <w:lastRenderedPageBreak/>
        <w:t>Mandatory Check-in call</w:t>
      </w:r>
    </w:p>
    <w:p w14:paraId="138F481C" w14:textId="77777777" w:rsidR="003D7DAE" w:rsidRDefault="003D7DAE" w:rsidP="003D7DAE">
      <w:pPr>
        <w:pStyle w:val="xxmsolistparagraph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Each recipient is required to participate in a check-in call on April 3, </w:t>
      </w:r>
      <w:r w:rsidRPr="003865E6">
        <w:rPr>
          <w:rFonts w:ascii="Arial" w:eastAsia="Times New Roman" w:hAnsi="Arial" w:cs="Arial"/>
          <w:sz w:val="20"/>
          <w:szCs w:val="20"/>
        </w:rPr>
        <w:t>2023</w:t>
      </w:r>
      <w:r>
        <w:rPr>
          <w:rFonts w:ascii="Arial" w:eastAsia="Times New Roman" w:hAnsi="Arial" w:cs="Arial"/>
          <w:sz w:val="20"/>
          <w:szCs w:val="20"/>
        </w:rPr>
        <w:t xml:space="preserve"> @ 2:00-3:00pm CDT.</w:t>
      </w:r>
    </w:p>
    <w:p w14:paraId="1EE04A6A" w14:textId="1D939236" w:rsidR="003D7DAE" w:rsidRDefault="003D7DAE" w:rsidP="00FC2767">
      <w:pPr>
        <w:pStyle w:val="xxmsolistparagraph"/>
        <w:ind w:left="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06D410A3" w14:textId="684EF478" w:rsidR="001D7615" w:rsidRPr="001D7615" w:rsidRDefault="001D7615" w:rsidP="00FC2767">
      <w:pPr>
        <w:pStyle w:val="xxmsolistparagraph"/>
        <w:ind w:left="0"/>
        <w:rPr>
          <w:rFonts w:ascii="Arial" w:eastAsia="Times New Roman" w:hAnsi="Arial" w:cs="Arial"/>
          <w:b/>
          <w:bCs/>
          <w:sz w:val="20"/>
          <w:szCs w:val="20"/>
        </w:rPr>
      </w:pPr>
      <w:r w:rsidRPr="001D7615">
        <w:rPr>
          <w:rFonts w:ascii="Arial" w:eastAsia="Times New Roman" w:hAnsi="Arial" w:cs="Arial"/>
          <w:b/>
          <w:bCs/>
          <w:sz w:val="20"/>
          <w:szCs w:val="20"/>
        </w:rPr>
        <w:t>Timeline</w:t>
      </w:r>
    </w:p>
    <w:p w14:paraId="569F3429" w14:textId="659251E1" w:rsidR="003E7749" w:rsidRDefault="008A74B3" w:rsidP="00FC2767">
      <w:pPr>
        <w:pStyle w:val="xxmsolistparagraph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November 7</w:t>
      </w:r>
      <w:r w:rsidR="003E7749">
        <w:rPr>
          <w:rFonts w:ascii="Arial" w:eastAsia="Times New Roman" w:hAnsi="Arial" w:cs="Arial"/>
          <w:sz w:val="20"/>
          <w:szCs w:val="20"/>
        </w:rPr>
        <w:t>, 2022 @ 2:00pm C</w:t>
      </w:r>
      <w:r>
        <w:rPr>
          <w:rFonts w:ascii="Arial" w:eastAsia="Times New Roman" w:hAnsi="Arial" w:cs="Arial"/>
          <w:sz w:val="20"/>
          <w:szCs w:val="20"/>
        </w:rPr>
        <w:t>S</w:t>
      </w:r>
      <w:r w:rsidR="003E7749">
        <w:rPr>
          <w:rFonts w:ascii="Arial" w:eastAsia="Times New Roman" w:hAnsi="Arial" w:cs="Arial"/>
          <w:sz w:val="20"/>
          <w:szCs w:val="20"/>
        </w:rPr>
        <w:t>T – RFP Webinar - optional</w:t>
      </w:r>
    </w:p>
    <w:p w14:paraId="1F4A2191" w14:textId="56DB902F" w:rsidR="001D7615" w:rsidRPr="001D7615" w:rsidRDefault="00A169D6" w:rsidP="00FC2767">
      <w:pPr>
        <w:pStyle w:val="xxmsolistparagraph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December 16</w:t>
      </w:r>
      <w:r w:rsidR="001D7615" w:rsidRPr="001D7615">
        <w:rPr>
          <w:rFonts w:ascii="Arial" w:eastAsia="Times New Roman" w:hAnsi="Arial" w:cs="Arial"/>
          <w:sz w:val="20"/>
          <w:szCs w:val="20"/>
        </w:rPr>
        <w:t>, 2022</w:t>
      </w:r>
      <w:r w:rsidR="00180695">
        <w:rPr>
          <w:rFonts w:ascii="Arial" w:eastAsia="Times New Roman" w:hAnsi="Arial" w:cs="Arial"/>
          <w:sz w:val="20"/>
          <w:szCs w:val="20"/>
        </w:rPr>
        <w:t xml:space="preserve"> </w:t>
      </w:r>
      <w:r w:rsidR="001D7615" w:rsidRPr="001D7615">
        <w:rPr>
          <w:rFonts w:ascii="Arial" w:eastAsia="Times New Roman" w:hAnsi="Arial" w:cs="Arial"/>
          <w:sz w:val="20"/>
          <w:szCs w:val="20"/>
        </w:rPr>
        <w:t>– Applications are due</w:t>
      </w:r>
    </w:p>
    <w:p w14:paraId="163A11CE" w14:textId="49A01B71" w:rsidR="001D7615" w:rsidRDefault="00A169D6" w:rsidP="00FC2767">
      <w:pPr>
        <w:pStyle w:val="xxmsolistparagraph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January 2</w:t>
      </w:r>
      <w:r w:rsidR="001D7615" w:rsidRPr="001D7615">
        <w:rPr>
          <w:rFonts w:ascii="Arial" w:eastAsia="Times New Roman" w:hAnsi="Arial" w:cs="Arial"/>
          <w:sz w:val="20"/>
          <w:szCs w:val="20"/>
        </w:rPr>
        <w:t>, 202</w:t>
      </w:r>
      <w:r>
        <w:rPr>
          <w:rFonts w:ascii="Arial" w:eastAsia="Times New Roman" w:hAnsi="Arial" w:cs="Arial"/>
          <w:sz w:val="20"/>
          <w:szCs w:val="20"/>
        </w:rPr>
        <w:t>3</w:t>
      </w:r>
      <w:r w:rsidR="001D7615" w:rsidRPr="001D7615">
        <w:rPr>
          <w:rFonts w:ascii="Arial" w:eastAsia="Times New Roman" w:hAnsi="Arial" w:cs="Arial"/>
          <w:sz w:val="20"/>
          <w:szCs w:val="20"/>
        </w:rPr>
        <w:t xml:space="preserve"> – Awards are made</w:t>
      </w:r>
    </w:p>
    <w:p w14:paraId="1E499199" w14:textId="4B3A52F1" w:rsidR="00A169D6" w:rsidRPr="001D7615" w:rsidRDefault="00A169D6" w:rsidP="00FC2767">
      <w:pPr>
        <w:pStyle w:val="xxmsolistparagraph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April 3, 2023 </w:t>
      </w:r>
      <w:r w:rsidR="00180695">
        <w:rPr>
          <w:rFonts w:ascii="Arial" w:eastAsia="Times New Roman" w:hAnsi="Arial" w:cs="Arial"/>
          <w:sz w:val="20"/>
          <w:szCs w:val="20"/>
        </w:rPr>
        <w:t xml:space="preserve">@ 2:00-3:00pm CDT </w:t>
      </w:r>
      <w:r>
        <w:rPr>
          <w:rFonts w:ascii="Arial" w:eastAsia="Times New Roman" w:hAnsi="Arial" w:cs="Arial"/>
          <w:sz w:val="20"/>
          <w:szCs w:val="20"/>
        </w:rPr>
        <w:t>– Mandatory check-in call</w:t>
      </w:r>
    </w:p>
    <w:p w14:paraId="601028CE" w14:textId="2152525D" w:rsidR="00A169D6" w:rsidRDefault="008A74B3" w:rsidP="00FC2767">
      <w:pPr>
        <w:pStyle w:val="xxmsolistparagraph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June 1</w:t>
      </w:r>
      <w:r w:rsidR="001D7615" w:rsidRPr="001D7615">
        <w:rPr>
          <w:rFonts w:ascii="Arial" w:eastAsia="Times New Roman" w:hAnsi="Arial" w:cs="Arial"/>
          <w:sz w:val="20"/>
          <w:szCs w:val="20"/>
        </w:rPr>
        <w:t xml:space="preserve">, 2023 </w:t>
      </w:r>
      <w:r w:rsidR="00A169D6">
        <w:rPr>
          <w:rFonts w:ascii="Arial" w:eastAsia="Times New Roman" w:hAnsi="Arial" w:cs="Arial"/>
          <w:sz w:val="20"/>
          <w:szCs w:val="20"/>
        </w:rPr>
        <w:t>–</w:t>
      </w:r>
      <w:r w:rsidR="001D7615" w:rsidRPr="001D7615">
        <w:rPr>
          <w:rFonts w:ascii="Arial" w:eastAsia="Times New Roman" w:hAnsi="Arial" w:cs="Arial"/>
          <w:sz w:val="20"/>
          <w:szCs w:val="20"/>
        </w:rPr>
        <w:t xml:space="preserve"> </w:t>
      </w:r>
      <w:r w:rsidR="00A169D6">
        <w:rPr>
          <w:rFonts w:ascii="Arial" w:eastAsia="Times New Roman" w:hAnsi="Arial" w:cs="Arial"/>
          <w:sz w:val="20"/>
          <w:szCs w:val="20"/>
        </w:rPr>
        <w:t xml:space="preserve">Deadline for purchase of </w:t>
      </w:r>
      <w:r>
        <w:rPr>
          <w:rFonts w:ascii="Arial" w:eastAsia="Times New Roman" w:hAnsi="Arial" w:cs="Arial"/>
          <w:sz w:val="20"/>
          <w:szCs w:val="20"/>
        </w:rPr>
        <w:t xml:space="preserve">all </w:t>
      </w:r>
      <w:r w:rsidR="00A169D6">
        <w:rPr>
          <w:rFonts w:ascii="Arial" w:eastAsia="Times New Roman" w:hAnsi="Arial" w:cs="Arial"/>
          <w:sz w:val="20"/>
          <w:szCs w:val="20"/>
        </w:rPr>
        <w:t>equipment</w:t>
      </w:r>
    </w:p>
    <w:p w14:paraId="61FE5908" w14:textId="6742265E" w:rsidR="00A169D6" w:rsidRPr="001D7615" w:rsidRDefault="00A169D6" w:rsidP="00FC2767">
      <w:pPr>
        <w:pStyle w:val="xxmsolistparagraph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Mid-June, 2024 – Final drawdown deadline</w:t>
      </w:r>
    </w:p>
    <w:p w14:paraId="17F6767C" w14:textId="77777777" w:rsidR="00A169D6" w:rsidRDefault="001D7615" w:rsidP="00A169D6">
      <w:pPr>
        <w:pStyle w:val="xxmsolistparagraph"/>
        <w:ind w:left="0"/>
        <w:rPr>
          <w:rFonts w:ascii="Arial" w:eastAsia="Times New Roman" w:hAnsi="Arial" w:cs="Arial"/>
          <w:sz w:val="20"/>
          <w:szCs w:val="20"/>
        </w:rPr>
      </w:pPr>
      <w:r w:rsidRPr="001D7615">
        <w:rPr>
          <w:rFonts w:ascii="Arial" w:eastAsia="Times New Roman" w:hAnsi="Arial" w:cs="Arial"/>
          <w:sz w:val="20"/>
          <w:szCs w:val="20"/>
        </w:rPr>
        <w:t xml:space="preserve">June </w:t>
      </w:r>
      <w:r w:rsidR="00A169D6">
        <w:rPr>
          <w:rFonts w:ascii="Arial" w:eastAsia="Times New Roman" w:hAnsi="Arial" w:cs="Arial"/>
          <w:sz w:val="20"/>
          <w:szCs w:val="20"/>
        </w:rPr>
        <w:t>30</w:t>
      </w:r>
      <w:r w:rsidRPr="001D7615">
        <w:rPr>
          <w:rFonts w:ascii="Arial" w:eastAsia="Times New Roman" w:hAnsi="Arial" w:cs="Arial"/>
          <w:sz w:val="20"/>
          <w:szCs w:val="20"/>
        </w:rPr>
        <w:t>, 202</w:t>
      </w:r>
      <w:r w:rsidR="00A169D6">
        <w:rPr>
          <w:rFonts w:ascii="Arial" w:eastAsia="Times New Roman" w:hAnsi="Arial" w:cs="Arial"/>
          <w:sz w:val="20"/>
          <w:szCs w:val="20"/>
        </w:rPr>
        <w:t>4</w:t>
      </w:r>
      <w:r w:rsidRPr="001D7615">
        <w:rPr>
          <w:rFonts w:ascii="Arial" w:eastAsia="Times New Roman" w:hAnsi="Arial" w:cs="Arial"/>
          <w:sz w:val="20"/>
          <w:szCs w:val="20"/>
        </w:rPr>
        <w:t xml:space="preserve"> – </w:t>
      </w:r>
      <w:r w:rsidR="00A169D6" w:rsidRPr="001D7615">
        <w:rPr>
          <w:rFonts w:ascii="Arial" w:eastAsia="Times New Roman" w:hAnsi="Arial" w:cs="Arial"/>
          <w:sz w:val="20"/>
          <w:szCs w:val="20"/>
        </w:rPr>
        <w:t>Award period ends. All expenditures must be completed.</w:t>
      </w:r>
    </w:p>
    <w:p w14:paraId="3F4BAAF4" w14:textId="26FCA0FA" w:rsidR="001D7615" w:rsidRPr="001D7615" w:rsidRDefault="001D7615" w:rsidP="00A169D6">
      <w:pPr>
        <w:pStyle w:val="xxmsolistparagraph"/>
        <w:ind w:left="0"/>
        <w:rPr>
          <w:rFonts w:ascii="Arial" w:eastAsia="Times New Roman" w:hAnsi="Arial" w:cs="Arial"/>
          <w:sz w:val="20"/>
          <w:szCs w:val="20"/>
        </w:rPr>
      </w:pPr>
      <w:r w:rsidRPr="001D7615">
        <w:rPr>
          <w:rFonts w:ascii="Arial" w:eastAsia="Times New Roman" w:hAnsi="Arial" w:cs="Arial"/>
          <w:sz w:val="20"/>
          <w:szCs w:val="20"/>
        </w:rPr>
        <w:t>July 1</w:t>
      </w:r>
      <w:r w:rsidR="00A169D6">
        <w:rPr>
          <w:rFonts w:ascii="Arial" w:eastAsia="Times New Roman" w:hAnsi="Arial" w:cs="Arial"/>
          <w:sz w:val="20"/>
          <w:szCs w:val="20"/>
        </w:rPr>
        <w:t>7</w:t>
      </w:r>
      <w:r w:rsidRPr="001D7615">
        <w:rPr>
          <w:rFonts w:ascii="Arial" w:eastAsia="Times New Roman" w:hAnsi="Arial" w:cs="Arial"/>
          <w:sz w:val="20"/>
          <w:szCs w:val="20"/>
        </w:rPr>
        <w:t>, 202</w:t>
      </w:r>
      <w:r w:rsidR="00A169D6">
        <w:rPr>
          <w:rFonts w:ascii="Arial" w:eastAsia="Times New Roman" w:hAnsi="Arial" w:cs="Arial"/>
          <w:sz w:val="20"/>
          <w:szCs w:val="20"/>
        </w:rPr>
        <w:t>4</w:t>
      </w:r>
      <w:r w:rsidRPr="001D7615">
        <w:rPr>
          <w:rFonts w:ascii="Arial" w:eastAsia="Times New Roman" w:hAnsi="Arial" w:cs="Arial"/>
          <w:sz w:val="20"/>
          <w:szCs w:val="20"/>
        </w:rPr>
        <w:t xml:space="preserve"> – Final Report is due</w:t>
      </w:r>
    </w:p>
    <w:p w14:paraId="085FE720" w14:textId="77777777" w:rsidR="002073A4" w:rsidRDefault="002073A4" w:rsidP="001D7615">
      <w:pPr>
        <w:pStyle w:val="xxmsolistparagraph"/>
        <w:ind w:left="0"/>
        <w:rPr>
          <w:rFonts w:ascii="Arial" w:eastAsia="Times New Roman" w:hAnsi="Arial" w:cs="Arial"/>
          <w:b/>
          <w:bCs/>
          <w:sz w:val="20"/>
          <w:szCs w:val="20"/>
        </w:rPr>
      </w:pPr>
    </w:p>
    <w:bookmarkEnd w:id="3"/>
    <w:p w14:paraId="56AFFAF4" w14:textId="52256799" w:rsidR="00886FB6" w:rsidRDefault="00886FB6" w:rsidP="004A06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Application Process</w:t>
      </w:r>
      <w:r w:rsidR="006C62D3">
        <w:rPr>
          <w:rFonts w:ascii="Arial" w:hAnsi="Arial" w:cs="Arial"/>
          <w:b/>
          <w:sz w:val="20"/>
          <w:szCs w:val="20"/>
        </w:rPr>
        <w:t xml:space="preserve"> </w:t>
      </w:r>
    </w:p>
    <w:p w14:paraId="51DD4947" w14:textId="4D49B174" w:rsidR="006A23C1" w:rsidRPr="008A74B3" w:rsidRDefault="00886FB6" w:rsidP="00CC3A40">
      <w:pPr>
        <w:rPr>
          <w:rFonts w:ascii="Arial" w:hAnsi="Arial" w:cs="Arial"/>
          <w:sz w:val="20"/>
          <w:szCs w:val="20"/>
        </w:rPr>
      </w:pPr>
      <w:bookmarkStart w:id="4" w:name="_Hlk43114490"/>
      <w:r>
        <w:rPr>
          <w:rFonts w:ascii="Arial" w:hAnsi="Arial" w:cs="Arial"/>
          <w:sz w:val="20"/>
          <w:szCs w:val="20"/>
        </w:rPr>
        <w:t xml:space="preserve">Interested, qualified institutions must submit a </w:t>
      </w:r>
      <w:r w:rsidR="008A74B3">
        <w:rPr>
          <w:rFonts w:ascii="Arial" w:hAnsi="Arial" w:cs="Arial"/>
          <w:sz w:val="20"/>
          <w:szCs w:val="20"/>
        </w:rPr>
        <w:t xml:space="preserve">detailed </w:t>
      </w:r>
      <w:r>
        <w:rPr>
          <w:rFonts w:ascii="Arial" w:hAnsi="Arial" w:cs="Arial"/>
          <w:sz w:val="20"/>
          <w:szCs w:val="20"/>
        </w:rPr>
        <w:t>p</w:t>
      </w:r>
      <w:r w:rsidR="006C62D3">
        <w:rPr>
          <w:rFonts w:ascii="Arial" w:hAnsi="Arial" w:cs="Arial"/>
          <w:sz w:val="20"/>
          <w:szCs w:val="20"/>
        </w:rPr>
        <w:t xml:space="preserve">roposal </w:t>
      </w:r>
      <w:r w:rsidR="003024EB">
        <w:rPr>
          <w:rFonts w:ascii="Arial" w:hAnsi="Arial" w:cs="Arial"/>
          <w:sz w:val="20"/>
          <w:szCs w:val="20"/>
        </w:rPr>
        <w:t xml:space="preserve">describing the nature and </w:t>
      </w:r>
      <w:r>
        <w:rPr>
          <w:rFonts w:ascii="Arial" w:hAnsi="Arial" w:cs="Arial"/>
          <w:sz w:val="20"/>
          <w:szCs w:val="20"/>
        </w:rPr>
        <w:t>scope of the proposed project</w:t>
      </w:r>
      <w:r w:rsidR="00883F65">
        <w:rPr>
          <w:rFonts w:ascii="Arial" w:hAnsi="Arial" w:cs="Arial"/>
          <w:sz w:val="20"/>
          <w:szCs w:val="20"/>
        </w:rPr>
        <w:t xml:space="preserve"> and the </w:t>
      </w:r>
      <w:r w:rsidR="00180695">
        <w:rPr>
          <w:rFonts w:ascii="Arial" w:hAnsi="Arial" w:cs="Arial"/>
          <w:sz w:val="20"/>
          <w:szCs w:val="20"/>
        </w:rPr>
        <w:t>budget for the</w:t>
      </w:r>
      <w:r w:rsidR="00883F65">
        <w:rPr>
          <w:rFonts w:ascii="Arial" w:hAnsi="Arial" w:cs="Arial"/>
          <w:sz w:val="20"/>
          <w:szCs w:val="20"/>
        </w:rPr>
        <w:t xml:space="preserve"> funding requested</w:t>
      </w:r>
      <w:r w:rsidR="000E3FA3">
        <w:rPr>
          <w:rFonts w:ascii="Arial" w:hAnsi="Arial" w:cs="Arial"/>
          <w:sz w:val="20"/>
          <w:szCs w:val="20"/>
        </w:rPr>
        <w:t xml:space="preserve"> by December 16, 2022 to </w:t>
      </w:r>
      <w:hyperlink r:id="rId8" w:history="1">
        <w:r w:rsidR="000E3FA3" w:rsidRPr="006D03F1">
          <w:rPr>
            <w:rStyle w:val="Hyperlink"/>
            <w:rFonts w:ascii="Arial" w:hAnsi="Arial" w:cs="Arial"/>
            <w:sz w:val="20"/>
            <w:szCs w:val="20"/>
          </w:rPr>
          <w:t>PerkinsV@ksbor.org</w:t>
        </w:r>
      </w:hyperlink>
      <w:r w:rsidR="00883F65">
        <w:rPr>
          <w:rFonts w:ascii="Arial" w:hAnsi="Arial" w:cs="Arial"/>
          <w:sz w:val="20"/>
          <w:szCs w:val="20"/>
        </w:rPr>
        <w:t xml:space="preserve">. </w:t>
      </w:r>
      <w:r w:rsidR="006C62D3" w:rsidRPr="008A74B3">
        <w:rPr>
          <w:rFonts w:ascii="Arial" w:hAnsi="Arial" w:cs="Arial"/>
          <w:sz w:val="20"/>
          <w:szCs w:val="20"/>
        </w:rPr>
        <w:t xml:space="preserve">Proposals </w:t>
      </w:r>
      <w:r w:rsidR="008744E6" w:rsidRPr="008A74B3">
        <w:rPr>
          <w:rFonts w:ascii="Arial" w:hAnsi="Arial" w:cs="Arial"/>
          <w:sz w:val="20"/>
          <w:szCs w:val="20"/>
        </w:rPr>
        <w:t>must consist of</w:t>
      </w:r>
      <w:r w:rsidR="006A23C1" w:rsidRPr="008A74B3">
        <w:rPr>
          <w:rFonts w:ascii="Arial" w:hAnsi="Arial" w:cs="Arial"/>
          <w:sz w:val="20"/>
          <w:szCs w:val="20"/>
        </w:rPr>
        <w:t>:</w:t>
      </w:r>
    </w:p>
    <w:p w14:paraId="729A0630" w14:textId="72545C15" w:rsidR="006A23C1" w:rsidRPr="008A74B3" w:rsidRDefault="006A23C1" w:rsidP="006A23C1">
      <w:pPr>
        <w:pStyle w:val="ListParagraph"/>
        <w:numPr>
          <w:ilvl w:val="1"/>
          <w:numId w:val="26"/>
        </w:numPr>
        <w:rPr>
          <w:rFonts w:ascii="Arial" w:hAnsi="Arial" w:cs="Arial"/>
          <w:sz w:val="20"/>
          <w:szCs w:val="20"/>
        </w:rPr>
      </w:pPr>
      <w:r w:rsidRPr="008A74B3">
        <w:rPr>
          <w:rFonts w:ascii="Arial" w:hAnsi="Arial" w:cs="Arial"/>
          <w:sz w:val="20"/>
          <w:szCs w:val="20"/>
        </w:rPr>
        <w:t>C</w:t>
      </w:r>
      <w:r w:rsidR="006C62D3" w:rsidRPr="008A74B3">
        <w:rPr>
          <w:rFonts w:ascii="Arial" w:hAnsi="Arial" w:cs="Arial"/>
          <w:sz w:val="20"/>
          <w:szCs w:val="20"/>
        </w:rPr>
        <w:t>over sheet</w:t>
      </w:r>
      <w:r w:rsidR="004A5E67">
        <w:rPr>
          <w:rFonts w:ascii="Arial" w:hAnsi="Arial" w:cs="Arial"/>
          <w:sz w:val="20"/>
          <w:szCs w:val="20"/>
        </w:rPr>
        <w:t xml:space="preserve"> (Signed by </w:t>
      </w:r>
      <w:r w:rsidR="00C72603">
        <w:rPr>
          <w:rFonts w:ascii="Arial" w:hAnsi="Arial" w:cs="Arial"/>
          <w:sz w:val="20"/>
          <w:szCs w:val="20"/>
        </w:rPr>
        <w:t>the</w:t>
      </w:r>
      <w:r w:rsidR="00C4530A">
        <w:rPr>
          <w:rFonts w:ascii="Arial" w:hAnsi="Arial" w:cs="Arial"/>
          <w:sz w:val="20"/>
          <w:szCs w:val="20"/>
        </w:rPr>
        <w:t xml:space="preserve"> </w:t>
      </w:r>
      <w:r w:rsidR="004A5E67">
        <w:rPr>
          <w:rFonts w:ascii="Arial" w:hAnsi="Arial" w:cs="Arial"/>
          <w:sz w:val="20"/>
          <w:szCs w:val="20"/>
        </w:rPr>
        <w:t>President)</w:t>
      </w:r>
    </w:p>
    <w:p w14:paraId="1123D0DF" w14:textId="0E560C01" w:rsidR="006A23C1" w:rsidRDefault="006A23C1" w:rsidP="006A23C1">
      <w:pPr>
        <w:pStyle w:val="ListParagraph"/>
        <w:numPr>
          <w:ilvl w:val="1"/>
          <w:numId w:val="26"/>
        </w:numPr>
        <w:rPr>
          <w:rFonts w:ascii="Arial" w:hAnsi="Arial" w:cs="Arial"/>
          <w:sz w:val="20"/>
          <w:szCs w:val="20"/>
        </w:rPr>
      </w:pPr>
      <w:r w:rsidRPr="008A74B3">
        <w:rPr>
          <w:rFonts w:ascii="Arial" w:hAnsi="Arial" w:cs="Arial"/>
          <w:sz w:val="20"/>
          <w:szCs w:val="20"/>
        </w:rPr>
        <w:t>A</w:t>
      </w:r>
      <w:r w:rsidR="00CC3A40" w:rsidRPr="008A74B3">
        <w:rPr>
          <w:rFonts w:ascii="Arial" w:hAnsi="Arial" w:cs="Arial"/>
          <w:sz w:val="20"/>
          <w:szCs w:val="20"/>
        </w:rPr>
        <w:t>pplication</w:t>
      </w:r>
    </w:p>
    <w:p w14:paraId="161729B4" w14:textId="1DAD7020" w:rsidR="004A5E67" w:rsidRPr="008A74B3" w:rsidRDefault="004A5E67" w:rsidP="006A23C1">
      <w:pPr>
        <w:pStyle w:val="ListParagraph"/>
        <w:numPr>
          <w:ilvl w:val="1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Contractual Provisions and Local Assurances (Signed by the President)</w:t>
      </w:r>
    </w:p>
    <w:p w14:paraId="7B640020" w14:textId="799A6BC1" w:rsidR="006A23C1" w:rsidRPr="008A74B3" w:rsidRDefault="006A23C1" w:rsidP="006A23C1">
      <w:pPr>
        <w:pStyle w:val="ListParagraph"/>
        <w:numPr>
          <w:ilvl w:val="1"/>
          <w:numId w:val="26"/>
        </w:numPr>
        <w:rPr>
          <w:rFonts w:ascii="Arial" w:hAnsi="Arial" w:cs="Arial"/>
          <w:sz w:val="20"/>
          <w:szCs w:val="20"/>
        </w:rPr>
      </w:pPr>
      <w:r w:rsidRPr="008A74B3">
        <w:rPr>
          <w:rFonts w:ascii="Arial" w:hAnsi="Arial" w:cs="Arial"/>
          <w:sz w:val="20"/>
          <w:szCs w:val="20"/>
        </w:rPr>
        <w:t>Budget</w:t>
      </w:r>
    </w:p>
    <w:p w14:paraId="52C45681" w14:textId="17954EC6" w:rsidR="006A23C1" w:rsidRPr="00A169D6" w:rsidRDefault="006A23C1" w:rsidP="006A23C1">
      <w:pPr>
        <w:rPr>
          <w:rFonts w:ascii="Arial" w:hAnsi="Arial" w:cs="Arial"/>
          <w:sz w:val="20"/>
          <w:szCs w:val="20"/>
          <w:highlight w:val="yellow"/>
        </w:rPr>
      </w:pPr>
    </w:p>
    <w:p w14:paraId="55FBC7C3" w14:textId="276C736E" w:rsidR="00E46027" w:rsidRPr="00561D14" w:rsidRDefault="00E46027" w:rsidP="006A23C1">
      <w:pPr>
        <w:rPr>
          <w:rFonts w:ascii="Arial" w:hAnsi="Arial" w:cs="Arial"/>
          <w:sz w:val="20"/>
          <w:szCs w:val="20"/>
        </w:rPr>
      </w:pPr>
      <w:r w:rsidRPr="00561D14">
        <w:rPr>
          <w:rFonts w:ascii="Arial" w:hAnsi="Arial" w:cs="Arial"/>
          <w:sz w:val="20"/>
          <w:szCs w:val="20"/>
        </w:rPr>
        <w:t>Successful applications must</w:t>
      </w:r>
      <w:r w:rsidR="008744E6" w:rsidRPr="00561D14">
        <w:rPr>
          <w:rFonts w:ascii="Arial" w:hAnsi="Arial" w:cs="Arial"/>
          <w:sz w:val="20"/>
          <w:szCs w:val="20"/>
        </w:rPr>
        <w:t xml:space="preserve"> include:</w:t>
      </w:r>
    </w:p>
    <w:p w14:paraId="3C8922E8" w14:textId="5F013F80" w:rsidR="00763776" w:rsidRPr="00561D14" w:rsidRDefault="00763776" w:rsidP="003865E6">
      <w:pPr>
        <w:pStyle w:val="xxmso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561D14">
        <w:rPr>
          <w:rFonts w:ascii="Arial" w:hAnsi="Arial" w:cs="Arial"/>
          <w:sz w:val="20"/>
          <w:szCs w:val="20"/>
        </w:rPr>
        <w:t>Clear and thorough description of the project</w:t>
      </w:r>
    </w:p>
    <w:p w14:paraId="3506C277" w14:textId="4F36547F" w:rsidR="00BD2024" w:rsidRPr="00561D14" w:rsidRDefault="00763776" w:rsidP="003865E6">
      <w:pPr>
        <w:pStyle w:val="xxmso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561D14">
        <w:rPr>
          <w:rFonts w:ascii="Arial" w:hAnsi="Arial" w:cs="Arial"/>
          <w:sz w:val="20"/>
          <w:szCs w:val="20"/>
        </w:rPr>
        <w:t>E</w:t>
      </w:r>
      <w:r w:rsidR="00C4530A">
        <w:rPr>
          <w:rFonts w:ascii="Arial" w:hAnsi="Arial" w:cs="Arial"/>
          <w:sz w:val="20"/>
          <w:szCs w:val="20"/>
        </w:rPr>
        <w:t>vidence and explanation</w:t>
      </w:r>
      <w:r w:rsidRPr="00561D14">
        <w:rPr>
          <w:rFonts w:ascii="Arial" w:hAnsi="Arial" w:cs="Arial"/>
          <w:sz w:val="20"/>
          <w:szCs w:val="20"/>
        </w:rPr>
        <w:t xml:space="preserve"> of local or state-wide industry demand </w:t>
      </w:r>
      <w:r w:rsidR="00C4530A">
        <w:rPr>
          <w:rFonts w:ascii="Arial" w:hAnsi="Arial" w:cs="Arial"/>
          <w:sz w:val="20"/>
          <w:szCs w:val="20"/>
        </w:rPr>
        <w:t>for the occupation(s)</w:t>
      </w:r>
    </w:p>
    <w:p w14:paraId="5A84DFBE" w14:textId="49FF3456" w:rsidR="00763776" w:rsidRPr="00561D14" w:rsidRDefault="00763776" w:rsidP="003865E6">
      <w:pPr>
        <w:pStyle w:val="xxmso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561D14">
        <w:rPr>
          <w:rFonts w:ascii="Arial" w:hAnsi="Arial" w:cs="Arial"/>
          <w:sz w:val="20"/>
          <w:szCs w:val="20"/>
        </w:rPr>
        <w:t xml:space="preserve">Connections to </w:t>
      </w:r>
      <w:r w:rsidR="000E3FA3">
        <w:rPr>
          <w:rFonts w:ascii="Arial" w:hAnsi="Arial" w:cs="Arial"/>
          <w:sz w:val="20"/>
          <w:szCs w:val="20"/>
        </w:rPr>
        <w:t xml:space="preserve">the </w:t>
      </w:r>
      <w:r w:rsidRPr="00561D14">
        <w:rPr>
          <w:rFonts w:ascii="Arial" w:hAnsi="Arial" w:cs="Arial"/>
          <w:sz w:val="20"/>
          <w:szCs w:val="20"/>
        </w:rPr>
        <w:t xml:space="preserve">local needs assessment and the institution’s </w:t>
      </w:r>
      <w:r w:rsidR="00180695">
        <w:rPr>
          <w:rFonts w:ascii="Arial" w:hAnsi="Arial" w:cs="Arial"/>
          <w:sz w:val="20"/>
          <w:szCs w:val="20"/>
        </w:rPr>
        <w:t xml:space="preserve">Perkins </w:t>
      </w:r>
      <w:r w:rsidRPr="00561D14">
        <w:rPr>
          <w:rFonts w:ascii="Arial" w:hAnsi="Arial" w:cs="Arial"/>
          <w:sz w:val="20"/>
          <w:szCs w:val="20"/>
        </w:rPr>
        <w:t>4-year application</w:t>
      </w:r>
    </w:p>
    <w:p w14:paraId="6BABAD88" w14:textId="7FBF1ADD" w:rsidR="00763776" w:rsidRDefault="00763776" w:rsidP="00763776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561D14">
        <w:rPr>
          <w:rFonts w:ascii="Arial" w:hAnsi="Arial" w:cs="Arial"/>
          <w:sz w:val="20"/>
          <w:szCs w:val="20"/>
        </w:rPr>
        <w:t xml:space="preserve">Proposed timeline </w:t>
      </w:r>
    </w:p>
    <w:p w14:paraId="617696B4" w14:textId="21B333D3" w:rsidR="00180695" w:rsidRDefault="00180695" w:rsidP="00763776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Detailed budget of all expenditures</w:t>
      </w:r>
    </w:p>
    <w:p w14:paraId="72D7E1F8" w14:textId="295D8A91" w:rsidR="004A5E67" w:rsidRPr="00561D14" w:rsidRDefault="004A5E67" w:rsidP="00763776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signatures, contractual provisions</w:t>
      </w:r>
      <w:r w:rsidR="00C4530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local assurances</w:t>
      </w:r>
    </w:p>
    <w:p w14:paraId="7E512947" w14:textId="0EC23867" w:rsidR="007418FA" w:rsidRPr="008744E6" w:rsidRDefault="003E7749" w:rsidP="008744E6">
      <w:pPr>
        <w:rPr>
          <w:rFonts w:ascii="Arial" w:hAnsi="Arial" w:cs="Arial"/>
          <w:iCs/>
          <w:sz w:val="20"/>
          <w:szCs w:val="20"/>
        </w:rPr>
      </w:pPr>
      <w:r w:rsidRPr="00A169D6">
        <w:rPr>
          <w:rFonts w:ascii="Arial" w:hAnsi="Arial" w:cs="Arial"/>
          <w:sz w:val="20"/>
          <w:szCs w:val="20"/>
          <w:highlight w:val="yellow"/>
        </w:rPr>
        <w:br/>
      </w:r>
      <w:r w:rsidR="001D7615" w:rsidRPr="009927FF">
        <w:rPr>
          <w:rFonts w:ascii="Arial" w:hAnsi="Arial" w:cs="Arial"/>
          <w:sz w:val="20"/>
          <w:szCs w:val="20"/>
        </w:rPr>
        <w:t xml:space="preserve">NOTE: </w:t>
      </w:r>
      <w:r w:rsidR="007418FA" w:rsidRPr="009927FF">
        <w:rPr>
          <w:rFonts w:ascii="Arial" w:hAnsi="Arial" w:cs="Arial"/>
          <w:sz w:val="20"/>
          <w:szCs w:val="20"/>
        </w:rPr>
        <w:t>P</w:t>
      </w:r>
      <w:r w:rsidR="007418FA" w:rsidRPr="009927FF">
        <w:rPr>
          <w:rFonts w:ascii="Arial" w:hAnsi="Arial" w:cs="Arial"/>
          <w:iCs/>
          <w:sz w:val="20"/>
          <w:szCs w:val="20"/>
        </w:rPr>
        <w:t xml:space="preserve">erformance on </w:t>
      </w:r>
      <w:r w:rsidR="00A06EDC" w:rsidRPr="009927FF">
        <w:rPr>
          <w:rFonts w:ascii="Arial" w:hAnsi="Arial" w:cs="Arial"/>
          <w:iCs/>
          <w:sz w:val="20"/>
          <w:szCs w:val="20"/>
        </w:rPr>
        <w:t>previously</w:t>
      </w:r>
      <w:r w:rsidR="00A06EDC">
        <w:rPr>
          <w:rFonts w:ascii="Arial" w:hAnsi="Arial" w:cs="Arial"/>
          <w:iCs/>
          <w:sz w:val="20"/>
          <w:szCs w:val="20"/>
        </w:rPr>
        <w:t xml:space="preserve"> awarded</w:t>
      </w:r>
      <w:r w:rsidR="007418FA" w:rsidRPr="009927FF">
        <w:rPr>
          <w:rFonts w:ascii="Arial" w:hAnsi="Arial" w:cs="Arial"/>
          <w:iCs/>
          <w:sz w:val="20"/>
          <w:szCs w:val="20"/>
        </w:rPr>
        <w:t xml:space="preserve"> Perkins grants will be considered</w:t>
      </w:r>
      <w:r w:rsidR="008744E6" w:rsidRPr="009927FF">
        <w:rPr>
          <w:rFonts w:ascii="Arial" w:hAnsi="Arial" w:cs="Arial"/>
          <w:iCs/>
          <w:sz w:val="20"/>
          <w:szCs w:val="20"/>
        </w:rPr>
        <w:t>.</w:t>
      </w:r>
    </w:p>
    <w:bookmarkEnd w:id="4"/>
    <w:p w14:paraId="546C4244" w14:textId="77777777" w:rsidR="00221056" w:rsidRDefault="00221056" w:rsidP="006C62D3">
      <w:pPr>
        <w:rPr>
          <w:rFonts w:ascii="Arial" w:hAnsi="Arial" w:cs="Arial"/>
          <w:sz w:val="20"/>
          <w:szCs w:val="20"/>
        </w:rPr>
      </w:pPr>
    </w:p>
    <w:p w14:paraId="5536F1D1" w14:textId="77777777" w:rsidR="0059010C" w:rsidRPr="00AD17FF" w:rsidRDefault="0059010C" w:rsidP="0059010C">
      <w:pPr>
        <w:rPr>
          <w:rFonts w:ascii="Arial" w:hAnsi="Arial" w:cs="Arial"/>
          <w:b/>
          <w:sz w:val="20"/>
          <w:szCs w:val="20"/>
        </w:rPr>
      </w:pPr>
      <w:r w:rsidRPr="00AD17FF">
        <w:rPr>
          <w:rFonts w:ascii="Arial" w:hAnsi="Arial" w:cs="Arial"/>
          <w:b/>
          <w:sz w:val="20"/>
          <w:szCs w:val="20"/>
        </w:rPr>
        <w:t>Submission Requirements</w:t>
      </w:r>
    </w:p>
    <w:p w14:paraId="37E7CAE6" w14:textId="23378EDA" w:rsidR="0059010C" w:rsidRPr="00980D87" w:rsidRDefault="0059010C" w:rsidP="0059010C">
      <w:pPr>
        <w:rPr>
          <w:rFonts w:ascii="Arial" w:hAnsi="Arial" w:cs="Arial"/>
          <w:sz w:val="20"/>
          <w:szCs w:val="20"/>
        </w:rPr>
      </w:pPr>
      <w:bookmarkStart w:id="5" w:name="_Hlk43114537"/>
      <w:r>
        <w:rPr>
          <w:rFonts w:ascii="Arial" w:hAnsi="Arial" w:cs="Arial"/>
          <w:sz w:val="20"/>
          <w:szCs w:val="20"/>
        </w:rPr>
        <w:t xml:space="preserve">A </w:t>
      </w:r>
      <w:r w:rsidR="003D5D16">
        <w:rPr>
          <w:rFonts w:ascii="Arial" w:hAnsi="Arial" w:cs="Arial"/>
          <w:sz w:val="20"/>
          <w:szCs w:val="20"/>
        </w:rPr>
        <w:t xml:space="preserve">signed </w:t>
      </w:r>
      <w:r>
        <w:rPr>
          <w:rFonts w:ascii="Arial" w:hAnsi="Arial" w:cs="Arial"/>
          <w:sz w:val="20"/>
          <w:szCs w:val="20"/>
        </w:rPr>
        <w:t xml:space="preserve">electronic copy of the </w:t>
      </w:r>
      <w:r w:rsidR="00A169D6" w:rsidRPr="00A169D6">
        <w:rPr>
          <w:rFonts w:ascii="Arial" w:hAnsi="Arial" w:cs="Arial"/>
          <w:sz w:val="20"/>
          <w:szCs w:val="20"/>
        </w:rPr>
        <w:t xml:space="preserve">Kansas Industry and Labor Force </w:t>
      </w:r>
      <w:r w:rsidR="00180695">
        <w:rPr>
          <w:rFonts w:ascii="Arial" w:hAnsi="Arial" w:cs="Arial"/>
          <w:sz w:val="20"/>
          <w:szCs w:val="20"/>
        </w:rPr>
        <w:t>Expansion</w:t>
      </w:r>
      <w:r w:rsidR="00A169D6" w:rsidRPr="00A169D6">
        <w:rPr>
          <w:rFonts w:ascii="Arial" w:hAnsi="Arial" w:cs="Arial"/>
          <w:sz w:val="20"/>
          <w:szCs w:val="20"/>
        </w:rPr>
        <w:t xml:space="preserve"> Grant </w:t>
      </w:r>
      <w:r w:rsidR="00180695">
        <w:rPr>
          <w:rFonts w:ascii="Arial" w:hAnsi="Arial" w:cs="Arial"/>
          <w:sz w:val="20"/>
          <w:szCs w:val="20"/>
        </w:rPr>
        <w:t>p</w:t>
      </w:r>
      <w:r w:rsidR="006C62D3">
        <w:rPr>
          <w:rFonts w:ascii="Arial" w:hAnsi="Arial" w:cs="Arial"/>
          <w:sz w:val="20"/>
          <w:szCs w:val="20"/>
        </w:rPr>
        <w:t>roposal</w:t>
      </w:r>
      <w:r>
        <w:rPr>
          <w:rFonts w:ascii="Arial" w:hAnsi="Arial" w:cs="Arial"/>
          <w:sz w:val="20"/>
          <w:szCs w:val="20"/>
        </w:rPr>
        <w:t xml:space="preserve"> must be submitted </w:t>
      </w:r>
      <w:r w:rsidR="006C62D3">
        <w:rPr>
          <w:rFonts w:ascii="Arial" w:hAnsi="Arial" w:cs="Arial"/>
          <w:sz w:val="20"/>
          <w:szCs w:val="20"/>
        </w:rPr>
        <w:t>to:</w:t>
      </w:r>
      <w:r w:rsidR="00AD4AA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37631F" w:rsidRPr="00305C7E">
          <w:rPr>
            <w:rStyle w:val="Hyperlink"/>
            <w:rFonts w:ascii="Arial" w:hAnsi="Arial" w:cs="Arial"/>
            <w:sz w:val="20"/>
            <w:szCs w:val="20"/>
          </w:rPr>
          <w:t>PerkinsV@ksbor.org</w:t>
        </w:r>
      </w:hyperlink>
      <w:r w:rsidR="0037631F">
        <w:rPr>
          <w:rFonts w:ascii="Arial" w:hAnsi="Arial" w:cs="Arial"/>
          <w:sz w:val="20"/>
          <w:szCs w:val="20"/>
        </w:rPr>
        <w:t xml:space="preserve"> </w:t>
      </w:r>
      <w:r w:rsidRPr="00766E5F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later than </w:t>
      </w:r>
      <w:r w:rsidR="00A169D6">
        <w:rPr>
          <w:rFonts w:ascii="Arial" w:hAnsi="Arial" w:cs="Arial"/>
          <w:sz w:val="20"/>
          <w:szCs w:val="20"/>
        </w:rPr>
        <w:t>December 16</w:t>
      </w:r>
      <w:r w:rsidR="001D7615">
        <w:rPr>
          <w:rFonts w:ascii="Arial" w:hAnsi="Arial" w:cs="Arial"/>
          <w:sz w:val="20"/>
          <w:szCs w:val="20"/>
        </w:rPr>
        <w:t xml:space="preserve">, </w:t>
      </w:r>
      <w:r w:rsidR="00FC2767">
        <w:rPr>
          <w:rFonts w:ascii="Arial" w:hAnsi="Arial" w:cs="Arial"/>
          <w:sz w:val="20"/>
          <w:szCs w:val="20"/>
        </w:rPr>
        <w:t>2022</w:t>
      </w:r>
      <w:r w:rsidR="000D21B6">
        <w:rPr>
          <w:rFonts w:ascii="Arial" w:hAnsi="Arial" w:cs="Arial"/>
          <w:sz w:val="20"/>
          <w:szCs w:val="20"/>
        </w:rPr>
        <w:t>.</w:t>
      </w:r>
      <w:r w:rsidRPr="00766E5F">
        <w:rPr>
          <w:rFonts w:ascii="Arial" w:hAnsi="Arial" w:cs="Arial"/>
          <w:sz w:val="20"/>
          <w:szCs w:val="20"/>
        </w:rPr>
        <w:t xml:space="preserve"> </w:t>
      </w:r>
      <w:r w:rsidR="00DC64CB">
        <w:rPr>
          <w:rFonts w:ascii="Arial" w:hAnsi="Arial" w:cs="Arial"/>
          <w:sz w:val="20"/>
          <w:szCs w:val="20"/>
        </w:rPr>
        <w:t>Proposals</w:t>
      </w:r>
      <w:r w:rsidRPr="00B86ED9">
        <w:rPr>
          <w:rFonts w:ascii="Arial" w:hAnsi="Arial" w:cs="Arial"/>
          <w:sz w:val="20"/>
          <w:szCs w:val="20"/>
        </w:rPr>
        <w:t xml:space="preserve"> </w:t>
      </w:r>
      <w:r w:rsidR="000D21B6">
        <w:rPr>
          <w:rFonts w:ascii="Arial" w:hAnsi="Arial" w:cs="Arial"/>
          <w:sz w:val="20"/>
          <w:szCs w:val="20"/>
        </w:rPr>
        <w:t>rec</w:t>
      </w:r>
      <w:r w:rsidR="009A5D69">
        <w:rPr>
          <w:rFonts w:ascii="Arial" w:hAnsi="Arial" w:cs="Arial"/>
          <w:sz w:val="20"/>
          <w:szCs w:val="20"/>
        </w:rPr>
        <w:t xml:space="preserve">eived </w:t>
      </w:r>
      <w:r w:rsidR="00CC3A40">
        <w:rPr>
          <w:rFonts w:ascii="Arial" w:hAnsi="Arial" w:cs="Arial"/>
          <w:sz w:val="20"/>
          <w:szCs w:val="20"/>
        </w:rPr>
        <w:t xml:space="preserve">after </w:t>
      </w:r>
      <w:r>
        <w:rPr>
          <w:rFonts w:ascii="Arial" w:hAnsi="Arial" w:cs="Arial"/>
          <w:sz w:val="20"/>
          <w:szCs w:val="20"/>
        </w:rPr>
        <w:t>the due date will not be considered for an award.</w:t>
      </w:r>
    </w:p>
    <w:bookmarkEnd w:id="5"/>
    <w:p w14:paraId="08844221" w14:textId="77777777" w:rsidR="00C0301E" w:rsidRDefault="00C0301E" w:rsidP="00B86244">
      <w:pPr>
        <w:rPr>
          <w:rFonts w:ascii="Arial" w:hAnsi="Arial" w:cs="Arial"/>
          <w:sz w:val="20"/>
          <w:szCs w:val="20"/>
        </w:rPr>
      </w:pPr>
    </w:p>
    <w:p w14:paraId="54E9974C" w14:textId="77777777" w:rsidR="00954A6D" w:rsidRPr="00F26757" w:rsidRDefault="00954A6D" w:rsidP="00B86244">
      <w:pPr>
        <w:rPr>
          <w:rFonts w:ascii="Arial" w:hAnsi="Arial" w:cs="Arial"/>
          <w:b/>
          <w:sz w:val="20"/>
          <w:szCs w:val="20"/>
        </w:rPr>
      </w:pPr>
      <w:r w:rsidRPr="00F26757">
        <w:rPr>
          <w:rFonts w:ascii="Arial" w:hAnsi="Arial" w:cs="Arial"/>
          <w:b/>
          <w:sz w:val="20"/>
          <w:szCs w:val="20"/>
        </w:rPr>
        <w:t>Reporting Requirements</w:t>
      </w:r>
    </w:p>
    <w:p w14:paraId="205E1800" w14:textId="40218792" w:rsidR="00172F6F" w:rsidRDefault="004006F4" w:rsidP="00B86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final </w:t>
      </w:r>
      <w:r w:rsidR="00F26757">
        <w:rPr>
          <w:rFonts w:ascii="Arial" w:hAnsi="Arial" w:cs="Arial"/>
          <w:sz w:val="20"/>
          <w:szCs w:val="20"/>
        </w:rPr>
        <w:t xml:space="preserve">narrative and </w:t>
      </w:r>
      <w:r w:rsidR="000D40F9">
        <w:rPr>
          <w:rFonts w:ascii="Arial" w:hAnsi="Arial" w:cs="Arial"/>
          <w:sz w:val="20"/>
          <w:szCs w:val="20"/>
        </w:rPr>
        <w:t xml:space="preserve">a </w:t>
      </w:r>
      <w:r w:rsidR="00826AF8">
        <w:rPr>
          <w:rFonts w:ascii="Arial" w:hAnsi="Arial" w:cs="Arial"/>
          <w:sz w:val="20"/>
          <w:szCs w:val="20"/>
        </w:rPr>
        <w:t xml:space="preserve">final expenditure </w:t>
      </w:r>
      <w:r>
        <w:rPr>
          <w:rFonts w:ascii="Arial" w:hAnsi="Arial" w:cs="Arial"/>
          <w:sz w:val="20"/>
          <w:szCs w:val="20"/>
        </w:rPr>
        <w:t>report must be submi</w:t>
      </w:r>
      <w:r w:rsidR="00DC64CB">
        <w:rPr>
          <w:rFonts w:ascii="Arial" w:hAnsi="Arial" w:cs="Arial"/>
          <w:sz w:val="20"/>
          <w:szCs w:val="20"/>
        </w:rPr>
        <w:t xml:space="preserve">tted no later </w:t>
      </w:r>
      <w:r w:rsidR="00DC64CB" w:rsidRPr="00FC2767">
        <w:rPr>
          <w:rFonts w:ascii="Arial" w:hAnsi="Arial" w:cs="Arial"/>
          <w:sz w:val="20"/>
          <w:szCs w:val="20"/>
        </w:rPr>
        <w:t xml:space="preserve">than </w:t>
      </w:r>
      <w:r w:rsidR="0009771C" w:rsidRPr="00FC2767">
        <w:rPr>
          <w:rFonts w:ascii="Arial" w:hAnsi="Arial" w:cs="Arial"/>
          <w:b/>
          <w:sz w:val="20"/>
          <w:szCs w:val="20"/>
        </w:rPr>
        <w:t>Ju</w:t>
      </w:r>
      <w:r w:rsidR="00FC2767" w:rsidRPr="00FC2767">
        <w:rPr>
          <w:rFonts w:ascii="Arial" w:hAnsi="Arial" w:cs="Arial"/>
          <w:b/>
          <w:sz w:val="20"/>
          <w:szCs w:val="20"/>
        </w:rPr>
        <w:t>ly 1</w:t>
      </w:r>
      <w:r w:rsidR="00A169D6">
        <w:rPr>
          <w:rFonts w:ascii="Arial" w:hAnsi="Arial" w:cs="Arial"/>
          <w:b/>
          <w:sz w:val="20"/>
          <w:szCs w:val="20"/>
        </w:rPr>
        <w:t>7</w:t>
      </w:r>
      <w:r w:rsidR="0009771C" w:rsidRPr="00FC2767">
        <w:rPr>
          <w:rFonts w:ascii="Arial" w:hAnsi="Arial" w:cs="Arial"/>
          <w:b/>
          <w:sz w:val="20"/>
          <w:szCs w:val="20"/>
        </w:rPr>
        <w:t>, 202</w:t>
      </w:r>
      <w:r w:rsidR="00A169D6">
        <w:rPr>
          <w:rFonts w:ascii="Arial" w:hAnsi="Arial" w:cs="Arial"/>
          <w:b/>
          <w:sz w:val="20"/>
          <w:szCs w:val="20"/>
        </w:rPr>
        <w:t>4</w:t>
      </w:r>
      <w:r w:rsidR="000D21B6" w:rsidRPr="00FC2767">
        <w:rPr>
          <w:rFonts w:ascii="Arial" w:hAnsi="Arial" w:cs="Arial"/>
          <w:b/>
          <w:sz w:val="20"/>
          <w:szCs w:val="20"/>
        </w:rPr>
        <w:t>.</w:t>
      </w:r>
    </w:p>
    <w:p w14:paraId="54CB8639" w14:textId="77777777" w:rsidR="00172F6F" w:rsidRDefault="00172F6F" w:rsidP="00B86244">
      <w:pPr>
        <w:rPr>
          <w:rFonts w:ascii="Arial" w:hAnsi="Arial" w:cs="Arial"/>
          <w:sz w:val="20"/>
          <w:szCs w:val="20"/>
        </w:rPr>
      </w:pPr>
    </w:p>
    <w:p w14:paraId="1EE92AD3" w14:textId="77777777" w:rsidR="00172F6F" w:rsidRPr="00172F6F" w:rsidRDefault="00172F6F" w:rsidP="00B86244">
      <w:pPr>
        <w:rPr>
          <w:rFonts w:ascii="Arial" w:hAnsi="Arial" w:cs="Arial"/>
          <w:b/>
          <w:sz w:val="20"/>
          <w:szCs w:val="20"/>
        </w:rPr>
      </w:pPr>
      <w:r w:rsidRPr="00172F6F">
        <w:rPr>
          <w:rFonts w:ascii="Arial" w:hAnsi="Arial" w:cs="Arial"/>
          <w:b/>
          <w:sz w:val="20"/>
          <w:szCs w:val="20"/>
        </w:rPr>
        <w:t>Failure to Commence Project</w:t>
      </w:r>
    </w:p>
    <w:p w14:paraId="721CACA0" w14:textId="1338EE76" w:rsidR="00172F6F" w:rsidRDefault="00172F6F" w:rsidP="00B86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project activities described in the grant proposal have not commenced within </w:t>
      </w:r>
      <w:r w:rsidR="009A5D6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 days after acceptance of the grant award, the recipient must report in writing the steps taken to initiate the project, the reason for the</w:t>
      </w:r>
      <w:r w:rsidR="002F3D9D">
        <w:rPr>
          <w:rFonts w:ascii="Arial" w:hAnsi="Arial" w:cs="Arial"/>
          <w:sz w:val="20"/>
          <w:szCs w:val="20"/>
        </w:rPr>
        <w:t xml:space="preserve"> delay</w:t>
      </w:r>
      <w:r w:rsidR="00C4530A">
        <w:rPr>
          <w:rFonts w:ascii="Arial" w:hAnsi="Arial" w:cs="Arial"/>
          <w:sz w:val="20"/>
          <w:szCs w:val="20"/>
        </w:rPr>
        <w:t>,</w:t>
      </w:r>
      <w:r w:rsidR="002F3D9D">
        <w:rPr>
          <w:rFonts w:ascii="Arial" w:hAnsi="Arial" w:cs="Arial"/>
          <w:sz w:val="20"/>
          <w:szCs w:val="20"/>
        </w:rPr>
        <w:t xml:space="preserve"> and the expected start</w:t>
      </w:r>
      <w:r>
        <w:rPr>
          <w:rFonts w:ascii="Arial" w:hAnsi="Arial" w:cs="Arial"/>
          <w:sz w:val="20"/>
          <w:szCs w:val="20"/>
        </w:rPr>
        <w:t xml:space="preserve"> date and </w:t>
      </w:r>
      <w:r w:rsidR="002F3D9D">
        <w:rPr>
          <w:rFonts w:ascii="Arial" w:hAnsi="Arial" w:cs="Arial"/>
          <w:sz w:val="20"/>
          <w:szCs w:val="20"/>
        </w:rPr>
        <w:t>submit an adjusted project time</w:t>
      </w:r>
      <w:r>
        <w:rPr>
          <w:rFonts w:ascii="Arial" w:hAnsi="Arial" w:cs="Arial"/>
          <w:sz w:val="20"/>
          <w:szCs w:val="20"/>
        </w:rPr>
        <w:t>line. If project activities have not</w:t>
      </w:r>
      <w:r w:rsidR="00156215">
        <w:rPr>
          <w:rFonts w:ascii="Arial" w:hAnsi="Arial" w:cs="Arial"/>
          <w:sz w:val="20"/>
          <w:szCs w:val="20"/>
        </w:rPr>
        <w:t xml:space="preserve"> commenced within 30 days of receipt of the above letter, </w:t>
      </w:r>
      <w:r w:rsidR="00F13B88">
        <w:rPr>
          <w:rFonts w:ascii="Arial" w:hAnsi="Arial" w:cs="Arial"/>
          <w:sz w:val="20"/>
          <w:szCs w:val="20"/>
        </w:rPr>
        <w:t>Board staff</w:t>
      </w:r>
      <w:r w:rsidR="00156215">
        <w:rPr>
          <w:rFonts w:ascii="Arial" w:hAnsi="Arial" w:cs="Arial"/>
          <w:sz w:val="20"/>
          <w:szCs w:val="20"/>
        </w:rPr>
        <w:t xml:space="preserve"> may terminate the grant</w:t>
      </w:r>
      <w:r w:rsidR="00C4530A">
        <w:rPr>
          <w:rFonts w:ascii="Arial" w:hAnsi="Arial" w:cs="Arial"/>
          <w:sz w:val="20"/>
          <w:szCs w:val="20"/>
        </w:rPr>
        <w:t>,</w:t>
      </w:r>
      <w:r w:rsidR="00156215">
        <w:rPr>
          <w:rFonts w:ascii="Arial" w:hAnsi="Arial" w:cs="Arial"/>
          <w:sz w:val="20"/>
          <w:szCs w:val="20"/>
        </w:rPr>
        <w:t xml:space="preserve"> and the recipient will be required to return all unused grant funds with a complete accounting of all expenditures.</w:t>
      </w:r>
    </w:p>
    <w:p w14:paraId="51177D5F" w14:textId="77777777" w:rsidR="00172F6F" w:rsidRDefault="00172F6F" w:rsidP="00B86244">
      <w:pPr>
        <w:rPr>
          <w:rFonts w:ascii="Arial" w:hAnsi="Arial" w:cs="Arial"/>
          <w:sz w:val="20"/>
          <w:szCs w:val="20"/>
        </w:rPr>
      </w:pPr>
    </w:p>
    <w:p w14:paraId="0D317A1C" w14:textId="5A5536B0" w:rsidR="00172F6F" w:rsidRPr="00156215" w:rsidRDefault="000E3FA3" w:rsidP="00B862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Grant Revisions and the </w:t>
      </w:r>
      <w:r w:rsidR="00172F6F" w:rsidRPr="00156215">
        <w:rPr>
          <w:rFonts w:ascii="Arial" w:hAnsi="Arial" w:cs="Arial"/>
          <w:b/>
          <w:sz w:val="20"/>
          <w:szCs w:val="20"/>
        </w:rPr>
        <w:t>Right to Terminate the Grant</w:t>
      </w:r>
    </w:p>
    <w:p w14:paraId="3E263A6C" w14:textId="0A20ECE0" w:rsidR="00172F6F" w:rsidRDefault="00D91213" w:rsidP="00B86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</w:t>
      </w:r>
      <w:r w:rsidR="00156215">
        <w:rPr>
          <w:rFonts w:ascii="Arial" w:hAnsi="Arial" w:cs="Arial"/>
          <w:sz w:val="20"/>
          <w:szCs w:val="20"/>
        </w:rPr>
        <w:t xml:space="preserve"> a grant is awarded, any adjustments and/or modifications to the activities or budget amounts must be approved by</w:t>
      </w:r>
      <w:r w:rsidR="00F13B88">
        <w:rPr>
          <w:rFonts w:ascii="Arial" w:hAnsi="Arial" w:cs="Arial"/>
          <w:sz w:val="20"/>
          <w:szCs w:val="20"/>
        </w:rPr>
        <w:t xml:space="preserve"> Board staff</w:t>
      </w:r>
      <w:r w:rsidR="00156215">
        <w:rPr>
          <w:rFonts w:ascii="Arial" w:hAnsi="Arial" w:cs="Arial"/>
          <w:sz w:val="20"/>
          <w:szCs w:val="20"/>
        </w:rPr>
        <w:t xml:space="preserve"> </w:t>
      </w:r>
      <w:r w:rsidR="00156215" w:rsidRPr="006D5E67">
        <w:rPr>
          <w:rFonts w:ascii="Arial" w:hAnsi="Arial" w:cs="Arial"/>
          <w:sz w:val="20"/>
          <w:szCs w:val="20"/>
          <w:u w:val="single"/>
        </w:rPr>
        <w:t>prior</w:t>
      </w:r>
      <w:r w:rsidR="00156215">
        <w:rPr>
          <w:rFonts w:ascii="Arial" w:hAnsi="Arial" w:cs="Arial"/>
          <w:sz w:val="20"/>
          <w:szCs w:val="20"/>
        </w:rPr>
        <w:t xml:space="preserve"> to the change occurring. Failure to request grant changes in advance may result in the returning of funds expended without approval and/or termination of the grant. </w:t>
      </w:r>
      <w:r w:rsidR="00F13B88">
        <w:rPr>
          <w:rFonts w:ascii="Arial" w:hAnsi="Arial" w:cs="Arial"/>
          <w:sz w:val="20"/>
          <w:szCs w:val="20"/>
        </w:rPr>
        <w:t>Board staff</w:t>
      </w:r>
      <w:r w:rsidR="00156215">
        <w:rPr>
          <w:rFonts w:ascii="Arial" w:hAnsi="Arial" w:cs="Arial"/>
          <w:sz w:val="20"/>
          <w:szCs w:val="20"/>
        </w:rPr>
        <w:t xml:space="preserve"> reserves the right to terminate any grant award and cease payment to the recipient for failure to comply with applicable laws, regulations, and/or terms of the grant assurances. Further</w:t>
      </w:r>
      <w:r w:rsidR="00A9039C">
        <w:rPr>
          <w:rFonts w:ascii="Arial" w:hAnsi="Arial" w:cs="Arial"/>
          <w:sz w:val="20"/>
          <w:szCs w:val="20"/>
        </w:rPr>
        <w:t xml:space="preserve">, </w:t>
      </w:r>
      <w:r w:rsidR="00F13B88">
        <w:rPr>
          <w:rFonts w:ascii="Arial" w:hAnsi="Arial" w:cs="Arial"/>
          <w:sz w:val="20"/>
          <w:szCs w:val="20"/>
        </w:rPr>
        <w:t>Board staff</w:t>
      </w:r>
      <w:r w:rsidR="00156215">
        <w:rPr>
          <w:rFonts w:ascii="Arial" w:hAnsi="Arial" w:cs="Arial"/>
          <w:sz w:val="20"/>
          <w:szCs w:val="20"/>
        </w:rPr>
        <w:t xml:space="preserve"> may seek reimbursement of any or all grant funds and may reclaim any equipment, durable goods</w:t>
      </w:r>
      <w:r w:rsidR="00C4530A">
        <w:rPr>
          <w:rFonts w:ascii="Arial" w:hAnsi="Arial" w:cs="Arial"/>
          <w:sz w:val="20"/>
          <w:szCs w:val="20"/>
        </w:rPr>
        <w:t>,</w:t>
      </w:r>
      <w:r w:rsidR="00156215">
        <w:rPr>
          <w:rFonts w:ascii="Arial" w:hAnsi="Arial" w:cs="Arial"/>
          <w:sz w:val="20"/>
          <w:szCs w:val="20"/>
        </w:rPr>
        <w:t xml:space="preserve"> and other property purchased with these grant funds if the recipient fails to perform in accordance with the terms of the grant assurances and reporting requirements.  </w:t>
      </w:r>
    </w:p>
    <w:p w14:paraId="5B9C0831" w14:textId="77777777" w:rsidR="00156215" w:rsidRDefault="00156215" w:rsidP="00B86244">
      <w:pPr>
        <w:rPr>
          <w:rFonts w:ascii="Arial" w:hAnsi="Arial" w:cs="Arial"/>
          <w:sz w:val="20"/>
          <w:szCs w:val="20"/>
        </w:rPr>
      </w:pPr>
    </w:p>
    <w:p w14:paraId="0BF31A2B" w14:textId="77777777" w:rsidR="00172F6F" w:rsidRPr="00156215" w:rsidRDefault="00172F6F" w:rsidP="00B86244">
      <w:pPr>
        <w:rPr>
          <w:rFonts w:ascii="Arial" w:hAnsi="Arial" w:cs="Arial"/>
          <w:b/>
          <w:sz w:val="20"/>
          <w:szCs w:val="20"/>
        </w:rPr>
      </w:pPr>
      <w:r w:rsidRPr="00156215">
        <w:rPr>
          <w:rFonts w:ascii="Arial" w:hAnsi="Arial" w:cs="Arial"/>
          <w:b/>
          <w:sz w:val="20"/>
          <w:szCs w:val="20"/>
        </w:rPr>
        <w:t>Unused Funds</w:t>
      </w:r>
    </w:p>
    <w:p w14:paraId="083F9959" w14:textId="726EBA05" w:rsidR="00D42DEB" w:rsidRDefault="00156215" w:rsidP="00B86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grant funds awarded</w:t>
      </w:r>
      <w:r w:rsidR="0037631F">
        <w:rPr>
          <w:rFonts w:ascii="Arial" w:hAnsi="Arial" w:cs="Arial"/>
          <w:sz w:val="20"/>
          <w:szCs w:val="20"/>
        </w:rPr>
        <w:t xml:space="preserve"> and drawn out of KBOR system</w:t>
      </w:r>
      <w:r>
        <w:rPr>
          <w:rFonts w:ascii="Arial" w:hAnsi="Arial" w:cs="Arial"/>
          <w:sz w:val="20"/>
          <w:szCs w:val="20"/>
        </w:rPr>
        <w:t xml:space="preserve"> but not expende</w:t>
      </w:r>
      <w:r w:rsidR="00DC64CB">
        <w:rPr>
          <w:rFonts w:ascii="Arial" w:hAnsi="Arial" w:cs="Arial"/>
          <w:sz w:val="20"/>
          <w:szCs w:val="20"/>
        </w:rPr>
        <w:t xml:space="preserve">d or encumbered </w:t>
      </w:r>
      <w:r w:rsidR="0037631F">
        <w:rPr>
          <w:rFonts w:ascii="Arial" w:hAnsi="Arial" w:cs="Arial"/>
          <w:sz w:val="20"/>
          <w:szCs w:val="20"/>
        </w:rPr>
        <w:t xml:space="preserve">by </w:t>
      </w:r>
      <w:r w:rsidR="00FC2767">
        <w:rPr>
          <w:rFonts w:ascii="Arial" w:hAnsi="Arial" w:cs="Arial"/>
          <w:b/>
          <w:bCs/>
          <w:sz w:val="20"/>
          <w:szCs w:val="20"/>
        </w:rPr>
        <w:t>June 30</w:t>
      </w:r>
      <w:r w:rsidR="0037631F" w:rsidRPr="0037631F">
        <w:rPr>
          <w:rFonts w:ascii="Arial" w:hAnsi="Arial" w:cs="Arial"/>
          <w:b/>
          <w:bCs/>
          <w:sz w:val="20"/>
          <w:szCs w:val="20"/>
        </w:rPr>
        <w:t>, 202</w:t>
      </w:r>
      <w:r w:rsidR="00A169D6">
        <w:rPr>
          <w:rFonts w:ascii="Arial" w:hAnsi="Arial" w:cs="Arial"/>
          <w:b/>
          <w:bCs/>
          <w:sz w:val="20"/>
          <w:szCs w:val="20"/>
        </w:rPr>
        <w:t>4</w:t>
      </w:r>
      <w:r w:rsidR="00FC276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</w:t>
      </w:r>
      <w:r w:rsidR="00B86ED9">
        <w:rPr>
          <w:rFonts w:ascii="Arial" w:hAnsi="Arial" w:cs="Arial"/>
          <w:sz w:val="20"/>
          <w:szCs w:val="20"/>
        </w:rPr>
        <w:t>st be returned to KBOR within 15</w:t>
      </w:r>
      <w:r>
        <w:rPr>
          <w:rFonts w:ascii="Arial" w:hAnsi="Arial" w:cs="Arial"/>
          <w:sz w:val="20"/>
          <w:szCs w:val="20"/>
        </w:rPr>
        <w:t xml:space="preserve"> days after of the end of the grant award period.</w:t>
      </w:r>
    </w:p>
    <w:p w14:paraId="7A62339C" w14:textId="77777777" w:rsidR="00390466" w:rsidRDefault="00390466" w:rsidP="008A5E9F">
      <w:pPr>
        <w:rPr>
          <w:sz w:val="22"/>
        </w:rPr>
      </w:pPr>
    </w:p>
    <w:sectPr w:rsidR="00390466" w:rsidSect="003D7DAE">
      <w:footerReference w:type="first" r:id="rId10"/>
      <w:pgSz w:w="12240" w:h="15840"/>
      <w:pgMar w:top="810" w:right="864" w:bottom="5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55C1" w14:textId="77777777" w:rsidR="00C76BF3" w:rsidRDefault="00C76BF3">
      <w:r>
        <w:separator/>
      </w:r>
    </w:p>
  </w:endnote>
  <w:endnote w:type="continuationSeparator" w:id="0">
    <w:p w14:paraId="72D72996" w14:textId="77777777" w:rsidR="00C76BF3" w:rsidRDefault="00C7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D86E" w14:textId="77777777" w:rsidR="00C76BF3" w:rsidRDefault="00C76BF3" w:rsidP="00E20821">
    <w:pPr>
      <w:pStyle w:val="Footer"/>
      <w:tabs>
        <w:tab w:val="clear" w:pos="4320"/>
        <w:tab w:val="clear" w:pos="8640"/>
        <w:tab w:val="center" w:pos="5040"/>
        <w:tab w:val="right" w:pos="14400"/>
      </w:tabs>
      <w:ind w:right="9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D0C3" w14:textId="77777777" w:rsidR="00C76BF3" w:rsidRDefault="00C76BF3">
      <w:r>
        <w:separator/>
      </w:r>
    </w:p>
  </w:footnote>
  <w:footnote w:type="continuationSeparator" w:id="0">
    <w:p w14:paraId="5E3CC0F3" w14:textId="77777777" w:rsidR="00C76BF3" w:rsidRDefault="00C7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8" w:hanging="318"/>
      </w:pPr>
      <w:rPr>
        <w:b w:val="0"/>
        <w:bCs w:val="0"/>
        <w:spacing w:val="-28"/>
        <w:w w:val="95"/>
      </w:rPr>
    </w:lvl>
    <w:lvl w:ilvl="1">
      <w:numFmt w:val="bullet"/>
      <w:lvlText w:val="•"/>
      <w:lvlJc w:val="left"/>
      <w:pPr>
        <w:ind w:left="1348" w:hanging="318"/>
      </w:pPr>
    </w:lvl>
    <w:lvl w:ilvl="2">
      <w:numFmt w:val="bullet"/>
      <w:lvlText w:val="•"/>
      <w:lvlJc w:val="left"/>
      <w:pPr>
        <w:ind w:left="2236" w:hanging="318"/>
      </w:pPr>
    </w:lvl>
    <w:lvl w:ilvl="3">
      <w:numFmt w:val="bullet"/>
      <w:lvlText w:val="•"/>
      <w:lvlJc w:val="left"/>
      <w:pPr>
        <w:ind w:left="3124" w:hanging="318"/>
      </w:pPr>
    </w:lvl>
    <w:lvl w:ilvl="4">
      <w:numFmt w:val="bullet"/>
      <w:lvlText w:val="•"/>
      <w:lvlJc w:val="left"/>
      <w:pPr>
        <w:ind w:left="4012" w:hanging="318"/>
      </w:pPr>
    </w:lvl>
    <w:lvl w:ilvl="5">
      <w:numFmt w:val="bullet"/>
      <w:lvlText w:val="•"/>
      <w:lvlJc w:val="left"/>
      <w:pPr>
        <w:ind w:left="4900" w:hanging="318"/>
      </w:pPr>
    </w:lvl>
    <w:lvl w:ilvl="6">
      <w:numFmt w:val="bullet"/>
      <w:lvlText w:val="•"/>
      <w:lvlJc w:val="left"/>
      <w:pPr>
        <w:ind w:left="5788" w:hanging="318"/>
      </w:pPr>
    </w:lvl>
    <w:lvl w:ilvl="7">
      <w:numFmt w:val="bullet"/>
      <w:lvlText w:val="•"/>
      <w:lvlJc w:val="left"/>
      <w:pPr>
        <w:ind w:left="6676" w:hanging="318"/>
      </w:pPr>
    </w:lvl>
    <w:lvl w:ilvl="8">
      <w:numFmt w:val="bullet"/>
      <w:lvlText w:val="•"/>
      <w:lvlJc w:val="left"/>
      <w:pPr>
        <w:ind w:left="7564" w:hanging="318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511" w:hanging="320"/>
      </w:pPr>
      <w:rPr>
        <w:rFonts w:ascii="Times New Roman" w:hAnsi="Times New Roman" w:cs="Times New Roman"/>
        <w:b w:val="0"/>
        <w:bCs w:val="0"/>
        <w:w w:val="107"/>
        <w:sz w:val="17"/>
        <w:szCs w:val="17"/>
      </w:rPr>
    </w:lvl>
    <w:lvl w:ilvl="1">
      <w:start w:val="1"/>
      <w:numFmt w:val="lowerLetter"/>
      <w:lvlText w:val="%2."/>
      <w:lvlJc w:val="left"/>
      <w:pPr>
        <w:ind w:left="496" w:hanging="319"/>
      </w:pPr>
      <w:rPr>
        <w:rFonts w:ascii="Arial" w:hAnsi="Arial" w:cs="Arial"/>
        <w:b w:val="0"/>
        <w:bCs w:val="0"/>
        <w:w w:val="80"/>
        <w:sz w:val="20"/>
        <w:szCs w:val="20"/>
      </w:rPr>
    </w:lvl>
    <w:lvl w:ilvl="2">
      <w:numFmt w:val="bullet"/>
      <w:lvlText w:val="•"/>
      <w:lvlJc w:val="left"/>
      <w:pPr>
        <w:ind w:left="1506" w:hanging="319"/>
      </w:pPr>
    </w:lvl>
    <w:lvl w:ilvl="3">
      <w:numFmt w:val="bullet"/>
      <w:lvlText w:val="•"/>
      <w:lvlJc w:val="left"/>
      <w:pPr>
        <w:ind w:left="2493" w:hanging="319"/>
      </w:pPr>
    </w:lvl>
    <w:lvl w:ilvl="4">
      <w:numFmt w:val="bullet"/>
      <w:lvlText w:val="•"/>
      <w:lvlJc w:val="left"/>
      <w:pPr>
        <w:ind w:left="3480" w:hanging="319"/>
      </w:pPr>
    </w:lvl>
    <w:lvl w:ilvl="5">
      <w:numFmt w:val="bullet"/>
      <w:lvlText w:val="•"/>
      <w:lvlJc w:val="left"/>
      <w:pPr>
        <w:ind w:left="4466" w:hanging="319"/>
      </w:pPr>
    </w:lvl>
    <w:lvl w:ilvl="6">
      <w:numFmt w:val="bullet"/>
      <w:lvlText w:val="•"/>
      <w:lvlJc w:val="left"/>
      <w:pPr>
        <w:ind w:left="5453" w:hanging="319"/>
      </w:pPr>
    </w:lvl>
    <w:lvl w:ilvl="7">
      <w:numFmt w:val="bullet"/>
      <w:lvlText w:val="•"/>
      <w:lvlJc w:val="left"/>
      <w:pPr>
        <w:ind w:left="6440" w:hanging="319"/>
      </w:pPr>
    </w:lvl>
    <w:lvl w:ilvl="8">
      <w:numFmt w:val="bullet"/>
      <w:lvlText w:val="•"/>
      <w:lvlJc w:val="left"/>
      <w:pPr>
        <w:ind w:left="7426" w:hanging="319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496" w:hanging="319"/>
      </w:pPr>
      <w:rPr>
        <w:rFonts w:ascii="Times New Roman" w:hAnsi="Times New Roman" w:cs="Times New Roman"/>
        <w:b w:val="0"/>
        <w:bCs w:val="0"/>
        <w:w w:val="106"/>
        <w:sz w:val="17"/>
        <w:szCs w:val="17"/>
      </w:rPr>
    </w:lvl>
    <w:lvl w:ilvl="1">
      <w:numFmt w:val="bullet"/>
      <w:lvlText w:val="•"/>
      <w:lvlJc w:val="left"/>
      <w:pPr>
        <w:ind w:left="1390" w:hanging="319"/>
      </w:pPr>
    </w:lvl>
    <w:lvl w:ilvl="2">
      <w:numFmt w:val="bullet"/>
      <w:lvlText w:val="•"/>
      <w:lvlJc w:val="left"/>
      <w:pPr>
        <w:ind w:left="2280" w:hanging="319"/>
      </w:pPr>
    </w:lvl>
    <w:lvl w:ilvl="3">
      <w:numFmt w:val="bullet"/>
      <w:lvlText w:val="•"/>
      <w:lvlJc w:val="left"/>
      <w:pPr>
        <w:ind w:left="3170" w:hanging="319"/>
      </w:pPr>
    </w:lvl>
    <w:lvl w:ilvl="4">
      <w:numFmt w:val="bullet"/>
      <w:lvlText w:val="•"/>
      <w:lvlJc w:val="left"/>
      <w:pPr>
        <w:ind w:left="4060" w:hanging="319"/>
      </w:pPr>
    </w:lvl>
    <w:lvl w:ilvl="5">
      <w:numFmt w:val="bullet"/>
      <w:lvlText w:val="•"/>
      <w:lvlJc w:val="left"/>
      <w:pPr>
        <w:ind w:left="4950" w:hanging="319"/>
      </w:pPr>
    </w:lvl>
    <w:lvl w:ilvl="6">
      <w:numFmt w:val="bullet"/>
      <w:lvlText w:val="•"/>
      <w:lvlJc w:val="left"/>
      <w:pPr>
        <w:ind w:left="5840" w:hanging="319"/>
      </w:pPr>
    </w:lvl>
    <w:lvl w:ilvl="7">
      <w:numFmt w:val="bullet"/>
      <w:lvlText w:val="•"/>
      <w:lvlJc w:val="left"/>
      <w:pPr>
        <w:ind w:left="6730" w:hanging="319"/>
      </w:pPr>
    </w:lvl>
    <w:lvl w:ilvl="8">
      <w:numFmt w:val="bullet"/>
      <w:lvlText w:val="•"/>
      <w:lvlJc w:val="left"/>
      <w:pPr>
        <w:ind w:left="7620" w:hanging="319"/>
      </w:pPr>
    </w:lvl>
  </w:abstractNum>
  <w:abstractNum w:abstractNumId="3" w15:restartNumberingAfterBreak="0">
    <w:nsid w:val="01C62B30"/>
    <w:multiLevelType w:val="hybridMultilevel"/>
    <w:tmpl w:val="FB5451AC"/>
    <w:lvl w:ilvl="0" w:tplc="D004C500"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1D6C49"/>
    <w:multiLevelType w:val="multilevel"/>
    <w:tmpl w:val="F048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24258"/>
    <w:multiLevelType w:val="hybridMultilevel"/>
    <w:tmpl w:val="BE5EB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993D9F"/>
    <w:multiLevelType w:val="hybridMultilevel"/>
    <w:tmpl w:val="727C9A14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7" w15:restartNumberingAfterBreak="0">
    <w:nsid w:val="24864F2F"/>
    <w:multiLevelType w:val="hybridMultilevel"/>
    <w:tmpl w:val="A7D05078"/>
    <w:lvl w:ilvl="0" w:tplc="75A4AAD8">
      <w:start w:val="6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C7D60"/>
    <w:multiLevelType w:val="multilevel"/>
    <w:tmpl w:val="F048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A0A02"/>
    <w:multiLevelType w:val="hybridMultilevel"/>
    <w:tmpl w:val="3A54110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A0253F3"/>
    <w:multiLevelType w:val="hybridMultilevel"/>
    <w:tmpl w:val="26D64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337527"/>
    <w:multiLevelType w:val="hybridMultilevel"/>
    <w:tmpl w:val="ADC87B3A"/>
    <w:lvl w:ilvl="0" w:tplc="D53CE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866FD"/>
    <w:multiLevelType w:val="hybridMultilevel"/>
    <w:tmpl w:val="98A0D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F3FC3"/>
    <w:multiLevelType w:val="hybridMultilevel"/>
    <w:tmpl w:val="94EA4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12109"/>
    <w:multiLevelType w:val="hybridMultilevel"/>
    <w:tmpl w:val="3DC88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B299D"/>
    <w:multiLevelType w:val="multilevel"/>
    <w:tmpl w:val="EF40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177B24"/>
    <w:multiLevelType w:val="hybridMultilevel"/>
    <w:tmpl w:val="032CEDAC"/>
    <w:lvl w:ilvl="0" w:tplc="D004C50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4200E1A"/>
    <w:multiLevelType w:val="hybridMultilevel"/>
    <w:tmpl w:val="935C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06594"/>
    <w:multiLevelType w:val="hybridMultilevel"/>
    <w:tmpl w:val="6E6CA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6029D"/>
    <w:multiLevelType w:val="hybridMultilevel"/>
    <w:tmpl w:val="D1B00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F1415"/>
    <w:multiLevelType w:val="hybridMultilevel"/>
    <w:tmpl w:val="48AC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6F2"/>
    <w:multiLevelType w:val="multilevel"/>
    <w:tmpl w:val="EF40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AF5A08"/>
    <w:multiLevelType w:val="hybridMultilevel"/>
    <w:tmpl w:val="373C8534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FBA0EBE"/>
    <w:multiLevelType w:val="hybridMultilevel"/>
    <w:tmpl w:val="91A03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0F13F7"/>
    <w:multiLevelType w:val="hybridMultilevel"/>
    <w:tmpl w:val="CA604E0E"/>
    <w:lvl w:ilvl="0" w:tplc="DA14D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34BAE"/>
    <w:multiLevelType w:val="hybridMultilevel"/>
    <w:tmpl w:val="4A60CBBA"/>
    <w:lvl w:ilvl="0" w:tplc="8C1691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13B5D"/>
    <w:multiLevelType w:val="hybridMultilevel"/>
    <w:tmpl w:val="4E3A73DE"/>
    <w:lvl w:ilvl="0" w:tplc="31E23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B43A8"/>
    <w:multiLevelType w:val="hybridMultilevel"/>
    <w:tmpl w:val="735E4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F0421"/>
    <w:multiLevelType w:val="multilevel"/>
    <w:tmpl w:val="EF40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26"/>
  </w:num>
  <w:num w:numId="12">
    <w:abstractNumId w:val="2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10"/>
  </w:num>
  <w:num w:numId="17">
    <w:abstractNumId w:val="14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15"/>
  </w:num>
  <w:num w:numId="24">
    <w:abstractNumId w:val="20"/>
  </w:num>
  <w:num w:numId="25">
    <w:abstractNumId w:val="28"/>
  </w:num>
  <w:num w:numId="26">
    <w:abstractNumId w:val="4"/>
  </w:num>
  <w:num w:numId="27">
    <w:abstractNumId w:val="21"/>
  </w:num>
  <w:num w:numId="28">
    <w:abstractNumId w:val="27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808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76"/>
    <w:rsid w:val="00000CD1"/>
    <w:rsid w:val="00001A3E"/>
    <w:rsid w:val="00012FB2"/>
    <w:rsid w:val="00015653"/>
    <w:rsid w:val="00022EC5"/>
    <w:rsid w:val="00037F9A"/>
    <w:rsid w:val="000455AA"/>
    <w:rsid w:val="00053809"/>
    <w:rsid w:val="00064B82"/>
    <w:rsid w:val="00073D06"/>
    <w:rsid w:val="00077E75"/>
    <w:rsid w:val="0009771C"/>
    <w:rsid w:val="000A1619"/>
    <w:rsid w:val="000C249C"/>
    <w:rsid w:val="000C346B"/>
    <w:rsid w:val="000D21B6"/>
    <w:rsid w:val="000D24F5"/>
    <w:rsid w:val="000D40F9"/>
    <w:rsid w:val="000D51B3"/>
    <w:rsid w:val="000E3FA3"/>
    <w:rsid w:val="000E75E0"/>
    <w:rsid w:val="000F6C84"/>
    <w:rsid w:val="00110D30"/>
    <w:rsid w:val="0012029A"/>
    <w:rsid w:val="001375D4"/>
    <w:rsid w:val="001408D9"/>
    <w:rsid w:val="00141B45"/>
    <w:rsid w:val="0014382A"/>
    <w:rsid w:val="0015053E"/>
    <w:rsid w:val="00150E16"/>
    <w:rsid w:val="00155435"/>
    <w:rsid w:val="00156215"/>
    <w:rsid w:val="0016320E"/>
    <w:rsid w:val="00172F6F"/>
    <w:rsid w:val="00180695"/>
    <w:rsid w:val="001812AD"/>
    <w:rsid w:val="001853F7"/>
    <w:rsid w:val="001860C6"/>
    <w:rsid w:val="00196E3F"/>
    <w:rsid w:val="001C4D9C"/>
    <w:rsid w:val="001C70A5"/>
    <w:rsid w:val="001D49E3"/>
    <w:rsid w:val="001D7615"/>
    <w:rsid w:val="001D7893"/>
    <w:rsid w:val="002030B0"/>
    <w:rsid w:val="002073A4"/>
    <w:rsid w:val="002100BF"/>
    <w:rsid w:val="00214BCB"/>
    <w:rsid w:val="00221056"/>
    <w:rsid w:val="002425FA"/>
    <w:rsid w:val="002446F3"/>
    <w:rsid w:val="002470BD"/>
    <w:rsid w:val="002563EC"/>
    <w:rsid w:val="00262123"/>
    <w:rsid w:val="00272483"/>
    <w:rsid w:val="00276E60"/>
    <w:rsid w:val="0029264E"/>
    <w:rsid w:val="00297BAD"/>
    <w:rsid w:val="002D7921"/>
    <w:rsid w:val="002F3D9D"/>
    <w:rsid w:val="002F4D80"/>
    <w:rsid w:val="003024EB"/>
    <w:rsid w:val="0031674F"/>
    <w:rsid w:val="003222CD"/>
    <w:rsid w:val="00327180"/>
    <w:rsid w:val="0033704D"/>
    <w:rsid w:val="003439EE"/>
    <w:rsid w:val="00343C7D"/>
    <w:rsid w:val="00365AD6"/>
    <w:rsid w:val="0037302E"/>
    <w:rsid w:val="00375C34"/>
    <w:rsid w:val="0037631F"/>
    <w:rsid w:val="00385AD6"/>
    <w:rsid w:val="003865E6"/>
    <w:rsid w:val="00390466"/>
    <w:rsid w:val="00390FAD"/>
    <w:rsid w:val="003A5415"/>
    <w:rsid w:val="003A5821"/>
    <w:rsid w:val="003C44FD"/>
    <w:rsid w:val="003C6179"/>
    <w:rsid w:val="003D00DF"/>
    <w:rsid w:val="003D2640"/>
    <w:rsid w:val="003D5D16"/>
    <w:rsid w:val="003D6870"/>
    <w:rsid w:val="003D7DAE"/>
    <w:rsid w:val="003E55FD"/>
    <w:rsid w:val="003E7749"/>
    <w:rsid w:val="003F2142"/>
    <w:rsid w:val="004006F4"/>
    <w:rsid w:val="00406342"/>
    <w:rsid w:val="004133C1"/>
    <w:rsid w:val="00413724"/>
    <w:rsid w:val="0042598B"/>
    <w:rsid w:val="00425DC2"/>
    <w:rsid w:val="00431421"/>
    <w:rsid w:val="00443045"/>
    <w:rsid w:val="00443A8A"/>
    <w:rsid w:val="00450A13"/>
    <w:rsid w:val="00452639"/>
    <w:rsid w:val="00462DD1"/>
    <w:rsid w:val="004667D5"/>
    <w:rsid w:val="00470A60"/>
    <w:rsid w:val="00476135"/>
    <w:rsid w:val="00490DE7"/>
    <w:rsid w:val="004A06E3"/>
    <w:rsid w:val="004A345D"/>
    <w:rsid w:val="004A5E67"/>
    <w:rsid w:val="004B41F4"/>
    <w:rsid w:val="004B76E8"/>
    <w:rsid w:val="005033C6"/>
    <w:rsid w:val="00505529"/>
    <w:rsid w:val="005111E5"/>
    <w:rsid w:val="005120EE"/>
    <w:rsid w:val="00512FB6"/>
    <w:rsid w:val="005343EF"/>
    <w:rsid w:val="00546D27"/>
    <w:rsid w:val="00554C4A"/>
    <w:rsid w:val="005552A3"/>
    <w:rsid w:val="00561570"/>
    <w:rsid w:val="00561D14"/>
    <w:rsid w:val="00577C7D"/>
    <w:rsid w:val="00581111"/>
    <w:rsid w:val="0059010C"/>
    <w:rsid w:val="0059646B"/>
    <w:rsid w:val="005B7869"/>
    <w:rsid w:val="005D2619"/>
    <w:rsid w:val="005E38BD"/>
    <w:rsid w:val="005E4344"/>
    <w:rsid w:val="005E5DE8"/>
    <w:rsid w:val="005F0D7E"/>
    <w:rsid w:val="005F3249"/>
    <w:rsid w:val="00602038"/>
    <w:rsid w:val="0061357B"/>
    <w:rsid w:val="0061401C"/>
    <w:rsid w:val="00616DE2"/>
    <w:rsid w:val="00637FFD"/>
    <w:rsid w:val="006405E9"/>
    <w:rsid w:val="00642C8D"/>
    <w:rsid w:val="006443FB"/>
    <w:rsid w:val="0064722C"/>
    <w:rsid w:val="0065636F"/>
    <w:rsid w:val="00667132"/>
    <w:rsid w:val="006836ED"/>
    <w:rsid w:val="00693BAE"/>
    <w:rsid w:val="006A23C1"/>
    <w:rsid w:val="006A675F"/>
    <w:rsid w:val="006C0779"/>
    <w:rsid w:val="006C1602"/>
    <w:rsid w:val="006C4402"/>
    <w:rsid w:val="006C62D3"/>
    <w:rsid w:val="006D5011"/>
    <w:rsid w:val="006D5E67"/>
    <w:rsid w:val="006E0B9E"/>
    <w:rsid w:val="006E475B"/>
    <w:rsid w:val="006F073E"/>
    <w:rsid w:val="00715E5E"/>
    <w:rsid w:val="007251F1"/>
    <w:rsid w:val="007418FA"/>
    <w:rsid w:val="00744ACE"/>
    <w:rsid w:val="0076296D"/>
    <w:rsid w:val="00763776"/>
    <w:rsid w:val="00764A96"/>
    <w:rsid w:val="00766E5F"/>
    <w:rsid w:val="00767470"/>
    <w:rsid w:val="00774A94"/>
    <w:rsid w:val="00786ABF"/>
    <w:rsid w:val="007A27BA"/>
    <w:rsid w:val="007B5E96"/>
    <w:rsid w:val="007C2DD6"/>
    <w:rsid w:val="007C4324"/>
    <w:rsid w:val="007D108E"/>
    <w:rsid w:val="007D14BD"/>
    <w:rsid w:val="007D2858"/>
    <w:rsid w:val="007D4D6C"/>
    <w:rsid w:val="007D7219"/>
    <w:rsid w:val="007E0CBD"/>
    <w:rsid w:val="007E59BE"/>
    <w:rsid w:val="007E60BD"/>
    <w:rsid w:val="007E756F"/>
    <w:rsid w:val="007F0A2C"/>
    <w:rsid w:val="00801F06"/>
    <w:rsid w:val="008020DD"/>
    <w:rsid w:val="008130D5"/>
    <w:rsid w:val="00821A8F"/>
    <w:rsid w:val="00826594"/>
    <w:rsid w:val="00826AF8"/>
    <w:rsid w:val="00826E5A"/>
    <w:rsid w:val="00836311"/>
    <w:rsid w:val="0086053D"/>
    <w:rsid w:val="008744E6"/>
    <w:rsid w:val="00875BA0"/>
    <w:rsid w:val="00883F65"/>
    <w:rsid w:val="00886565"/>
    <w:rsid w:val="00886FB6"/>
    <w:rsid w:val="00890A80"/>
    <w:rsid w:val="008A1980"/>
    <w:rsid w:val="008A5E9F"/>
    <w:rsid w:val="008A74B3"/>
    <w:rsid w:val="008D1F0A"/>
    <w:rsid w:val="008D5678"/>
    <w:rsid w:val="008D649D"/>
    <w:rsid w:val="008E20D6"/>
    <w:rsid w:val="008E3965"/>
    <w:rsid w:val="008F2968"/>
    <w:rsid w:val="008F516A"/>
    <w:rsid w:val="00901B62"/>
    <w:rsid w:val="00916927"/>
    <w:rsid w:val="00926F7F"/>
    <w:rsid w:val="00947057"/>
    <w:rsid w:val="009513E5"/>
    <w:rsid w:val="00954002"/>
    <w:rsid w:val="00954A6D"/>
    <w:rsid w:val="009756D6"/>
    <w:rsid w:val="00980D87"/>
    <w:rsid w:val="009867D5"/>
    <w:rsid w:val="0099095C"/>
    <w:rsid w:val="009927FF"/>
    <w:rsid w:val="00993A8A"/>
    <w:rsid w:val="009940DC"/>
    <w:rsid w:val="00995817"/>
    <w:rsid w:val="009A464A"/>
    <w:rsid w:val="009A4A32"/>
    <w:rsid w:val="009A5789"/>
    <w:rsid w:val="009A5D69"/>
    <w:rsid w:val="009B5810"/>
    <w:rsid w:val="009D7222"/>
    <w:rsid w:val="009D776C"/>
    <w:rsid w:val="009E4D15"/>
    <w:rsid w:val="009F22BC"/>
    <w:rsid w:val="009F27EA"/>
    <w:rsid w:val="00A03C73"/>
    <w:rsid w:val="00A06EDC"/>
    <w:rsid w:val="00A142C5"/>
    <w:rsid w:val="00A169D6"/>
    <w:rsid w:val="00A30C06"/>
    <w:rsid w:val="00A32E0C"/>
    <w:rsid w:val="00A34122"/>
    <w:rsid w:val="00A47D52"/>
    <w:rsid w:val="00A5428A"/>
    <w:rsid w:val="00A5749C"/>
    <w:rsid w:val="00A75586"/>
    <w:rsid w:val="00A9039C"/>
    <w:rsid w:val="00A90664"/>
    <w:rsid w:val="00A936D2"/>
    <w:rsid w:val="00AA1ACA"/>
    <w:rsid w:val="00AA42D2"/>
    <w:rsid w:val="00AB1925"/>
    <w:rsid w:val="00AB2D90"/>
    <w:rsid w:val="00AD09D6"/>
    <w:rsid w:val="00AD17FF"/>
    <w:rsid w:val="00AD2EAC"/>
    <w:rsid w:val="00AD4AAB"/>
    <w:rsid w:val="00AD5756"/>
    <w:rsid w:val="00AD5792"/>
    <w:rsid w:val="00AD7B16"/>
    <w:rsid w:val="00B05F16"/>
    <w:rsid w:val="00B067EE"/>
    <w:rsid w:val="00B07855"/>
    <w:rsid w:val="00B119C2"/>
    <w:rsid w:val="00B13F53"/>
    <w:rsid w:val="00B14427"/>
    <w:rsid w:val="00B1535B"/>
    <w:rsid w:val="00B26375"/>
    <w:rsid w:val="00B26CC0"/>
    <w:rsid w:val="00B310DD"/>
    <w:rsid w:val="00B41567"/>
    <w:rsid w:val="00B462E2"/>
    <w:rsid w:val="00B56F74"/>
    <w:rsid w:val="00B57797"/>
    <w:rsid w:val="00B65C39"/>
    <w:rsid w:val="00B728D8"/>
    <w:rsid w:val="00B75396"/>
    <w:rsid w:val="00B75CC6"/>
    <w:rsid w:val="00B86244"/>
    <w:rsid w:val="00B86ED9"/>
    <w:rsid w:val="00BC77B0"/>
    <w:rsid w:val="00BD2024"/>
    <w:rsid w:val="00BE0968"/>
    <w:rsid w:val="00C0301E"/>
    <w:rsid w:val="00C03127"/>
    <w:rsid w:val="00C10225"/>
    <w:rsid w:val="00C10C36"/>
    <w:rsid w:val="00C21ED6"/>
    <w:rsid w:val="00C31471"/>
    <w:rsid w:val="00C4530A"/>
    <w:rsid w:val="00C5105A"/>
    <w:rsid w:val="00C64B0C"/>
    <w:rsid w:val="00C72603"/>
    <w:rsid w:val="00C76BF3"/>
    <w:rsid w:val="00C87E1A"/>
    <w:rsid w:val="00C9549B"/>
    <w:rsid w:val="00C968B8"/>
    <w:rsid w:val="00CB37D6"/>
    <w:rsid w:val="00CC2155"/>
    <w:rsid w:val="00CC3A40"/>
    <w:rsid w:val="00CE312A"/>
    <w:rsid w:val="00CE661F"/>
    <w:rsid w:val="00CF0878"/>
    <w:rsid w:val="00CF23A3"/>
    <w:rsid w:val="00CF6604"/>
    <w:rsid w:val="00D006CB"/>
    <w:rsid w:val="00D04766"/>
    <w:rsid w:val="00D245FA"/>
    <w:rsid w:val="00D24815"/>
    <w:rsid w:val="00D3326B"/>
    <w:rsid w:val="00D40C6A"/>
    <w:rsid w:val="00D42DEB"/>
    <w:rsid w:val="00D50F01"/>
    <w:rsid w:val="00D52C3E"/>
    <w:rsid w:val="00D602F4"/>
    <w:rsid w:val="00D6149B"/>
    <w:rsid w:val="00D6150B"/>
    <w:rsid w:val="00D91213"/>
    <w:rsid w:val="00DA4A09"/>
    <w:rsid w:val="00DC4C1B"/>
    <w:rsid w:val="00DC6356"/>
    <w:rsid w:val="00DC64CB"/>
    <w:rsid w:val="00DD5291"/>
    <w:rsid w:val="00DF3430"/>
    <w:rsid w:val="00E12622"/>
    <w:rsid w:val="00E12740"/>
    <w:rsid w:val="00E20821"/>
    <w:rsid w:val="00E23116"/>
    <w:rsid w:val="00E23D07"/>
    <w:rsid w:val="00E26E63"/>
    <w:rsid w:val="00E27881"/>
    <w:rsid w:val="00E46027"/>
    <w:rsid w:val="00E542F1"/>
    <w:rsid w:val="00E63FE3"/>
    <w:rsid w:val="00E661C7"/>
    <w:rsid w:val="00E71C70"/>
    <w:rsid w:val="00E74495"/>
    <w:rsid w:val="00E82FC5"/>
    <w:rsid w:val="00E9408C"/>
    <w:rsid w:val="00E94282"/>
    <w:rsid w:val="00E95876"/>
    <w:rsid w:val="00EA49FE"/>
    <w:rsid w:val="00EA51B7"/>
    <w:rsid w:val="00EA56B9"/>
    <w:rsid w:val="00EB3282"/>
    <w:rsid w:val="00EB3F2A"/>
    <w:rsid w:val="00EC688E"/>
    <w:rsid w:val="00ED06E6"/>
    <w:rsid w:val="00ED6419"/>
    <w:rsid w:val="00F01548"/>
    <w:rsid w:val="00F06EC6"/>
    <w:rsid w:val="00F077E8"/>
    <w:rsid w:val="00F10737"/>
    <w:rsid w:val="00F13B88"/>
    <w:rsid w:val="00F16558"/>
    <w:rsid w:val="00F222AC"/>
    <w:rsid w:val="00F26757"/>
    <w:rsid w:val="00F26E7B"/>
    <w:rsid w:val="00F34EBC"/>
    <w:rsid w:val="00F53C94"/>
    <w:rsid w:val="00F56C03"/>
    <w:rsid w:val="00FA7106"/>
    <w:rsid w:val="00FC03EC"/>
    <w:rsid w:val="00FC2767"/>
    <w:rsid w:val="00FC5599"/>
    <w:rsid w:val="00FC71FC"/>
    <w:rsid w:val="00FD3589"/>
    <w:rsid w:val="00FE102D"/>
    <w:rsid w:val="00FE7A33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o:colormenu v:ext="edit" strokecolor="none"/>
    </o:shapedefaults>
    <o:shapelayout v:ext="edit">
      <o:idmap v:ext="edit" data="1"/>
    </o:shapelayout>
  </w:shapeDefaults>
  <w:decimalSymbol w:val="."/>
  <w:listSeparator w:val=","/>
  <w14:docId w14:val="5E79A22B"/>
  <w15:docId w15:val="{235A138E-7337-4EB1-9084-4589A48F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EC6"/>
    <w:rPr>
      <w:sz w:val="24"/>
      <w:szCs w:val="24"/>
    </w:rPr>
  </w:style>
  <w:style w:type="paragraph" w:styleId="Heading1">
    <w:name w:val="heading 1"/>
    <w:basedOn w:val="Normal"/>
    <w:next w:val="Normal"/>
    <w:qFormat/>
    <w:rsid w:val="009E4D15"/>
    <w:pPr>
      <w:keepNext/>
      <w:jc w:val="right"/>
      <w:outlineLvl w:val="0"/>
    </w:pPr>
    <w:rPr>
      <w:rFonts w:ascii="Arial" w:eastAsia="Arial Unicode MS" w:hAnsi="Arial" w:cs="Arial"/>
      <w:sz w:val="20"/>
    </w:rPr>
  </w:style>
  <w:style w:type="paragraph" w:styleId="Heading2">
    <w:name w:val="heading 2"/>
    <w:basedOn w:val="Normal"/>
    <w:next w:val="Normal"/>
    <w:qFormat/>
    <w:rsid w:val="009E4D15"/>
    <w:pPr>
      <w:keepNext/>
      <w:jc w:val="center"/>
      <w:outlineLvl w:val="1"/>
    </w:pPr>
    <w:rPr>
      <w:rFonts w:ascii="Arial" w:hAnsi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9E4D15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9E4D15"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904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4D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4D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E4D15"/>
    <w:rPr>
      <w:color w:val="0000FF"/>
      <w:u w:val="single"/>
    </w:rPr>
  </w:style>
  <w:style w:type="character" w:styleId="FollowedHyperlink">
    <w:name w:val="FollowedHyperlink"/>
    <w:basedOn w:val="DefaultParagraphFont"/>
    <w:rsid w:val="009E4D15"/>
    <w:rPr>
      <w:color w:val="800080"/>
      <w:u w:val="single"/>
    </w:rPr>
  </w:style>
  <w:style w:type="paragraph" w:styleId="BodyText">
    <w:name w:val="Body Text"/>
    <w:basedOn w:val="Normal"/>
    <w:rsid w:val="009E4D15"/>
    <w:pPr>
      <w:spacing w:line="40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HeadingBase"/>
    <w:next w:val="Title"/>
    <w:rsid w:val="009E4D15"/>
    <w:pPr>
      <w:spacing w:before="600" w:after="400" w:line="1040" w:lineRule="exact"/>
      <w:ind w:left="0"/>
    </w:pPr>
    <w:rPr>
      <w:spacing w:val="-96"/>
      <w:sz w:val="108"/>
    </w:rPr>
  </w:style>
  <w:style w:type="paragraph" w:customStyle="1" w:styleId="ReturnAddress">
    <w:name w:val="Return Address"/>
    <w:basedOn w:val="Normal"/>
    <w:rsid w:val="009E4D15"/>
    <w:pPr>
      <w:keepLines/>
      <w:spacing w:line="200" w:lineRule="atLeast"/>
    </w:pPr>
    <w:rPr>
      <w:rFonts w:ascii="Arial" w:hAnsi="Arial"/>
      <w:spacing w:val="-5"/>
      <w:sz w:val="16"/>
      <w:szCs w:val="20"/>
    </w:rPr>
  </w:style>
  <w:style w:type="paragraph" w:customStyle="1" w:styleId="Contact">
    <w:name w:val="Contact"/>
    <w:basedOn w:val="BodyText"/>
    <w:rsid w:val="009E4D15"/>
    <w:pPr>
      <w:spacing w:line="200" w:lineRule="atLeast"/>
      <w:ind w:left="0"/>
      <w:jc w:val="left"/>
    </w:pPr>
    <w:rPr>
      <w:sz w:val="16"/>
    </w:rPr>
  </w:style>
  <w:style w:type="character" w:styleId="Emphasis">
    <w:name w:val="Emphasis"/>
    <w:qFormat/>
    <w:rsid w:val="009E4D15"/>
    <w:rPr>
      <w:rFonts w:ascii="Arial Black" w:hAnsi="Arial Black"/>
      <w:spacing w:val="-10"/>
    </w:rPr>
  </w:style>
  <w:style w:type="paragraph" w:styleId="Subtitle">
    <w:name w:val="Subtitle"/>
    <w:basedOn w:val="Title"/>
    <w:next w:val="BodyText"/>
    <w:qFormat/>
    <w:rsid w:val="009E4D15"/>
    <w:pPr>
      <w:spacing w:after="140" w:line="320" w:lineRule="exact"/>
    </w:pPr>
    <w:rPr>
      <w:rFonts w:ascii="Arial" w:hAnsi="Arial"/>
    </w:rPr>
  </w:style>
  <w:style w:type="paragraph" w:styleId="Title">
    <w:name w:val="Title"/>
    <w:basedOn w:val="HeadingBase"/>
    <w:next w:val="Subtitle"/>
    <w:qFormat/>
    <w:rsid w:val="009E4D15"/>
    <w:pPr>
      <w:spacing w:before="0" w:after="280" w:line="340" w:lineRule="exact"/>
      <w:ind w:right="480"/>
    </w:pPr>
    <w:rPr>
      <w:rFonts w:ascii="Arial Black" w:hAnsi="Arial Black"/>
      <w:spacing w:val="-20"/>
      <w:sz w:val="32"/>
    </w:rPr>
  </w:style>
  <w:style w:type="paragraph" w:customStyle="1" w:styleId="HeadingBase">
    <w:name w:val="Heading Base"/>
    <w:basedOn w:val="Normal"/>
    <w:next w:val="BodyText"/>
    <w:rsid w:val="009E4D15"/>
    <w:pPr>
      <w:keepNext/>
      <w:keepLines/>
      <w:spacing w:before="300" w:line="440" w:lineRule="atLeast"/>
      <w:ind w:left="835"/>
    </w:pPr>
    <w:rPr>
      <w:rFonts w:ascii="Arial" w:hAnsi="Arial"/>
      <w:spacing w:val="-10"/>
      <w:kern w:val="28"/>
      <w:sz w:val="20"/>
      <w:szCs w:val="20"/>
    </w:rPr>
  </w:style>
  <w:style w:type="paragraph" w:styleId="Date">
    <w:name w:val="Date"/>
    <w:basedOn w:val="Normal"/>
    <w:next w:val="Normal"/>
    <w:rsid w:val="009E4D15"/>
  </w:style>
  <w:style w:type="paragraph" w:customStyle="1" w:styleId="InsideAddressName">
    <w:name w:val="Inside Address Name"/>
    <w:basedOn w:val="Normal"/>
    <w:rsid w:val="009E4D15"/>
  </w:style>
  <w:style w:type="paragraph" w:customStyle="1" w:styleId="InsideAddress">
    <w:name w:val="Inside Address"/>
    <w:basedOn w:val="Normal"/>
    <w:rsid w:val="009E4D15"/>
  </w:style>
  <w:style w:type="paragraph" w:styleId="Salutation">
    <w:name w:val="Salutation"/>
    <w:basedOn w:val="Normal"/>
    <w:next w:val="Normal"/>
    <w:rsid w:val="009E4D15"/>
  </w:style>
  <w:style w:type="paragraph" w:styleId="Closing">
    <w:name w:val="Closing"/>
    <w:basedOn w:val="Normal"/>
    <w:rsid w:val="009E4D15"/>
  </w:style>
  <w:style w:type="paragraph" w:styleId="Signature">
    <w:name w:val="Signature"/>
    <w:basedOn w:val="Normal"/>
    <w:rsid w:val="009E4D15"/>
  </w:style>
  <w:style w:type="paragraph" w:customStyle="1" w:styleId="SignatureJobTitle">
    <w:name w:val="Signature Job Title"/>
    <w:basedOn w:val="Signature"/>
    <w:rsid w:val="009E4D15"/>
  </w:style>
  <w:style w:type="paragraph" w:customStyle="1" w:styleId="SignatureCompany">
    <w:name w:val="Signature Company"/>
    <w:basedOn w:val="Signature"/>
    <w:rsid w:val="009E4D15"/>
  </w:style>
  <w:style w:type="paragraph" w:styleId="BalloonText">
    <w:name w:val="Balloon Text"/>
    <w:basedOn w:val="Normal"/>
    <w:semiHidden/>
    <w:rsid w:val="00F06E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24815"/>
  </w:style>
  <w:style w:type="paragraph" w:styleId="BodyText2">
    <w:name w:val="Body Text 2"/>
    <w:basedOn w:val="Normal"/>
    <w:rsid w:val="00262123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D3326B"/>
    <w:pPr>
      <w:ind w:left="720"/>
      <w:contextualSpacing/>
    </w:pPr>
  </w:style>
  <w:style w:type="paragraph" w:customStyle="1" w:styleId="Default">
    <w:name w:val="Default"/>
    <w:rsid w:val="00450A1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904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1B45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D2619"/>
    <w:rPr>
      <w:rFonts w:ascii="Calibri" w:eastAsiaTheme="minorHAns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5D2619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kinsV@ksb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rkinsV@ksbo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thompson\Application%20Data\Microsoft\Templates\Kbor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KborLetter.dot</Template>
  <TotalTime>129</TotalTime>
  <Pages>2</Pages>
  <Words>956</Words>
  <Characters>5474</Characters>
  <Application>Microsoft Office Word</Application>
  <DocSecurity>0</DocSecurity>
  <Lines>119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Board of Regents</Company>
  <LinksUpToDate>false</LinksUpToDate>
  <CharactersWithSpaces>6344</CharactersWithSpaces>
  <SharedDoc>false</SharedDoc>
  <HLinks>
    <vt:vector size="12" baseType="variant">
      <vt:variant>
        <vt:i4>8061008</vt:i4>
      </vt:variant>
      <vt:variant>
        <vt:i4>3</vt:i4>
      </vt:variant>
      <vt:variant>
        <vt:i4>0</vt:i4>
      </vt:variant>
      <vt:variant>
        <vt:i4>5</vt:i4>
      </vt:variant>
      <vt:variant>
        <vt:lpwstr>mailto:state-federal-grants@ksbor.org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mailto:state-federal-grants@ksbor.org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cswader</dc:creator>
  <cp:lastModifiedBy>Brown, Vera</cp:lastModifiedBy>
  <cp:revision>6</cp:revision>
  <cp:lastPrinted>2022-10-27T12:51:00Z</cp:lastPrinted>
  <dcterms:created xsi:type="dcterms:W3CDTF">2022-10-25T23:01:00Z</dcterms:created>
  <dcterms:modified xsi:type="dcterms:W3CDTF">2022-10-27T14:21:00Z</dcterms:modified>
</cp:coreProperties>
</file>