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6C8" w:rsidRDefault="00C346C8" w:rsidP="00755F4F">
      <w:pPr>
        <w:jc w:val="center"/>
        <w:rPr>
          <w:b/>
          <w:bCs/>
          <w:sz w:val="22"/>
          <w:szCs w:val="22"/>
        </w:rPr>
      </w:pPr>
    </w:p>
    <w:p w:rsidR="00755F4F" w:rsidRPr="00163683" w:rsidRDefault="00755F4F" w:rsidP="00755F4F">
      <w:pPr>
        <w:jc w:val="center"/>
        <w:rPr>
          <w:b/>
          <w:bCs/>
          <w:sz w:val="22"/>
          <w:szCs w:val="22"/>
        </w:rPr>
      </w:pPr>
      <w:r w:rsidRPr="00163683">
        <w:rPr>
          <w:b/>
          <w:bCs/>
          <w:sz w:val="22"/>
          <w:szCs w:val="22"/>
        </w:rPr>
        <w:t>Memorandum of Agreement</w:t>
      </w:r>
    </w:p>
    <w:p w:rsidR="00755F4F" w:rsidRPr="00163683" w:rsidRDefault="00755F4F" w:rsidP="00755F4F">
      <w:pPr>
        <w:tabs>
          <w:tab w:val="center" w:pos="5040"/>
        </w:tabs>
        <w:jc w:val="center"/>
        <w:rPr>
          <w:sz w:val="22"/>
          <w:szCs w:val="22"/>
        </w:rPr>
      </w:pPr>
    </w:p>
    <w:p w:rsidR="00755F4F" w:rsidRPr="00163683" w:rsidRDefault="00755F4F" w:rsidP="00755F4F">
      <w:pPr>
        <w:tabs>
          <w:tab w:val="center" w:pos="5040"/>
        </w:tabs>
        <w:jc w:val="center"/>
        <w:rPr>
          <w:sz w:val="22"/>
          <w:szCs w:val="22"/>
        </w:rPr>
      </w:pPr>
      <w:r w:rsidRPr="00163683">
        <w:rPr>
          <w:sz w:val="22"/>
          <w:szCs w:val="22"/>
        </w:rPr>
        <w:t>PERFORMANCE AGREEMENT</w:t>
      </w:r>
    </w:p>
    <w:p w:rsidR="00755F4F" w:rsidRPr="00163683" w:rsidRDefault="00755F4F" w:rsidP="00755F4F">
      <w:pPr>
        <w:jc w:val="both"/>
        <w:rPr>
          <w:sz w:val="22"/>
          <w:szCs w:val="22"/>
        </w:rPr>
      </w:pPr>
    </w:p>
    <w:p w:rsidR="00755F4F" w:rsidRPr="00163683" w:rsidRDefault="00755F4F" w:rsidP="00F109DB">
      <w:pPr>
        <w:shd w:val="clear" w:color="auto" w:fill="FFFFFF" w:themeFill="background1"/>
        <w:rPr>
          <w:sz w:val="22"/>
          <w:szCs w:val="22"/>
        </w:rPr>
      </w:pPr>
      <w:r w:rsidRPr="00163683">
        <w:rPr>
          <w:sz w:val="22"/>
          <w:szCs w:val="22"/>
        </w:rPr>
        <w:t xml:space="preserve">THIS PERFORMANCE AGREEMENT, by and between THE BOARD OF REGENTS OF THE STATE OF KANSAS (hereinafter the Board), Suite 520, 1000 S.W. Jackson, Topeka, Kansas 66612-1368, U.S.A. and </w:t>
      </w:r>
      <w:sdt>
        <w:sdtPr>
          <w:rPr>
            <w:sz w:val="22"/>
            <w:szCs w:val="22"/>
          </w:rPr>
          <w:id w:val="-789813499"/>
          <w:placeholder>
            <w:docPart w:val="45BBBA68373C4FF78ADEDFA0D8119CA4"/>
          </w:placeholder>
          <w:showingPlcHdr/>
          <w15:color w:val="FFFFFF"/>
          <w15:appearance w15:val="hidden"/>
        </w:sdtPr>
        <w:sdtEndPr/>
        <w:sdtContent>
          <w:bookmarkStart w:id="0" w:name="_GoBack"/>
          <w:r w:rsidR="00D47BC1">
            <w:rPr>
              <w:rStyle w:val="PlaceholderText"/>
            </w:rPr>
            <w:t>Type in institution</w:t>
          </w:r>
          <w:bookmarkEnd w:id="0"/>
        </w:sdtContent>
      </w:sdt>
      <w:r w:rsidR="00F719DD">
        <w:rPr>
          <w:sz w:val="22"/>
          <w:szCs w:val="22"/>
          <w:shd w:val="clear" w:color="auto" w:fill="FFFFFF" w:themeFill="background1"/>
        </w:rPr>
        <w:t xml:space="preserve"> </w:t>
      </w:r>
      <w:r w:rsidRPr="00163683">
        <w:rPr>
          <w:sz w:val="22"/>
          <w:szCs w:val="22"/>
        </w:rPr>
        <w:t>(hereinafter the institution).</w:t>
      </w:r>
    </w:p>
    <w:p w:rsidR="00755F4F" w:rsidRPr="00163683" w:rsidRDefault="00755F4F" w:rsidP="00755F4F">
      <w:pPr>
        <w:rPr>
          <w:sz w:val="22"/>
          <w:szCs w:val="22"/>
        </w:rPr>
      </w:pPr>
    </w:p>
    <w:p w:rsidR="00755F4F" w:rsidRPr="00163683" w:rsidRDefault="00755F4F" w:rsidP="00163683">
      <w:pPr>
        <w:rPr>
          <w:sz w:val="22"/>
          <w:szCs w:val="22"/>
        </w:rPr>
      </w:pPr>
      <w:r w:rsidRPr="00163683">
        <w:rPr>
          <w:sz w:val="22"/>
          <w:szCs w:val="22"/>
        </w:rPr>
        <w:t>WITNESSETH:</w:t>
      </w:r>
      <w:r w:rsidRPr="00163683">
        <w:rPr>
          <w:sz w:val="22"/>
          <w:szCs w:val="22"/>
        </w:rPr>
        <w:tab/>
      </w:r>
    </w:p>
    <w:p w:rsidR="00755F4F" w:rsidRPr="00163683" w:rsidRDefault="00755F4F" w:rsidP="00755F4F">
      <w:pPr>
        <w:rPr>
          <w:sz w:val="22"/>
          <w:szCs w:val="22"/>
        </w:rPr>
      </w:pPr>
    </w:p>
    <w:p w:rsidR="00755F4F" w:rsidRPr="00163683" w:rsidRDefault="00755F4F" w:rsidP="00163683">
      <w:pPr>
        <w:ind w:firstLine="720"/>
        <w:rPr>
          <w:sz w:val="22"/>
          <w:szCs w:val="22"/>
        </w:rPr>
      </w:pPr>
      <w:r w:rsidRPr="00163683">
        <w:rPr>
          <w:sz w:val="22"/>
          <w:szCs w:val="22"/>
        </w:rPr>
        <w:t xml:space="preserve">WHEREAS, the Board is authorized by </w:t>
      </w:r>
      <w:r w:rsidRPr="00163683">
        <w:rPr>
          <w:color w:val="000000"/>
          <w:sz w:val="22"/>
          <w:szCs w:val="22"/>
        </w:rPr>
        <w:t>K.S.A. 74-3202d</w:t>
      </w:r>
      <w:r w:rsidRPr="00163683">
        <w:rPr>
          <w:sz w:val="22"/>
          <w:szCs w:val="22"/>
        </w:rPr>
        <w:t xml:space="preserve"> to enter into agreements regarding institutional performance/improvement; and</w:t>
      </w:r>
    </w:p>
    <w:p w:rsidR="00755F4F" w:rsidRPr="00163683" w:rsidRDefault="00755F4F" w:rsidP="00755F4F">
      <w:pPr>
        <w:rPr>
          <w:sz w:val="22"/>
          <w:szCs w:val="22"/>
        </w:rPr>
      </w:pPr>
    </w:p>
    <w:p w:rsidR="00755F4F" w:rsidRPr="00163683" w:rsidRDefault="00755F4F" w:rsidP="00163683">
      <w:pPr>
        <w:ind w:firstLine="720"/>
        <w:rPr>
          <w:sz w:val="22"/>
          <w:szCs w:val="22"/>
        </w:rPr>
      </w:pPr>
      <w:r w:rsidRPr="00163683">
        <w:rPr>
          <w:sz w:val="22"/>
          <w:szCs w:val="22"/>
        </w:rPr>
        <w:t>WHEREAS, the parties hereto are mutually desirous of entering into such an agreement with relation to institutional performance/improvement; and</w:t>
      </w:r>
    </w:p>
    <w:p w:rsidR="00755F4F" w:rsidRPr="00163683" w:rsidRDefault="00755F4F" w:rsidP="00163683">
      <w:pPr>
        <w:rPr>
          <w:sz w:val="22"/>
          <w:szCs w:val="22"/>
        </w:rPr>
      </w:pPr>
    </w:p>
    <w:p w:rsidR="00755F4F" w:rsidRPr="00163683" w:rsidRDefault="00755F4F" w:rsidP="00163683">
      <w:pPr>
        <w:ind w:firstLine="720"/>
        <w:rPr>
          <w:sz w:val="22"/>
          <w:szCs w:val="22"/>
        </w:rPr>
      </w:pPr>
      <w:r w:rsidRPr="00163683">
        <w:rPr>
          <w:sz w:val="22"/>
          <w:szCs w:val="22"/>
        </w:rPr>
        <w:t>WHEREAS, the parties agree that it is to their mutual benefit and interest to set forth the terms of their understanding and agreement in writing;</w:t>
      </w:r>
    </w:p>
    <w:p w:rsidR="00755F4F" w:rsidRPr="00163683" w:rsidRDefault="00755F4F" w:rsidP="00163683">
      <w:pPr>
        <w:rPr>
          <w:sz w:val="22"/>
          <w:szCs w:val="22"/>
        </w:rPr>
      </w:pPr>
    </w:p>
    <w:p w:rsidR="00755F4F" w:rsidRPr="00163683" w:rsidRDefault="00755F4F" w:rsidP="00163683">
      <w:pPr>
        <w:ind w:firstLine="720"/>
        <w:rPr>
          <w:sz w:val="22"/>
          <w:szCs w:val="22"/>
        </w:rPr>
      </w:pPr>
      <w:r w:rsidRPr="00163683">
        <w:rPr>
          <w:sz w:val="22"/>
          <w:szCs w:val="22"/>
        </w:rPr>
        <w:t xml:space="preserve">NOW THEREFORE, in consideration of the above </w:t>
      </w:r>
      <w:r w:rsidR="00163683" w:rsidRPr="00163683">
        <w:rPr>
          <w:sz w:val="22"/>
          <w:szCs w:val="22"/>
        </w:rPr>
        <w:t>statements</w:t>
      </w:r>
      <w:r w:rsidRPr="00163683">
        <w:rPr>
          <w:sz w:val="22"/>
          <w:szCs w:val="22"/>
        </w:rPr>
        <w:t xml:space="preserve"> and the individual and mutual promises of the parties hereinafter set forth, and for other good and valuable consideration it is hereby agreed by and between the parties hereto:</w:t>
      </w:r>
    </w:p>
    <w:p w:rsidR="00755F4F" w:rsidRPr="00163683" w:rsidRDefault="00755F4F" w:rsidP="00755F4F">
      <w:pPr>
        <w:rPr>
          <w:sz w:val="22"/>
          <w:szCs w:val="22"/>
        </w:rPr>
      </w:pPr>
    </w:p>
    <w:p w:rsidR="00755F4F" w:rsidRPr="00160E27" w:rsidRDefault="00755F4F" w:rsidP="00160E27">
      <w:pPr>
        <w:numPr>
          <w:ilvl w:val="0"/>
          <w:numId w:val="1"/>
        </w:numPr>
        <w:rPr>
          <w:sz w:val="22"/>
          <w:szCs w:val="22"/>
        </w:rPr>
      </w:pPr>
      <w:r w:rsidRPr="00160E27">
        <w:rPr>
          <w:sz w:val="22"/>
          <w:szCs w:val="22"/>
        </w:rPr>
        <w:t xml:space="preserve">That the term of this agreement shall begin on the 1st day of </w:t>
      </w:r>
      <w:r w:rsidR="00160E27" w:rsidRPr="00160E27">
        <w:rPr>
          <w:sz w:val="22"/>
          <w:szCs w:val="22"/>
        </w:rPr>
        <w:t>June 2019,</w:t>
      </w:r>
      <w:r w:rsidR="00160E27">
        <w:rPr>
          <w:sz w:val="22"/>
          <w:szCs w:val="22"/>
        </w:rPr>
        <w:t xml:space="preserve"> </w:t>
      </w:r>
      <w:r w:rsidRPr="00160E27">
        <w:rPr>
          <w:sz w:val="22"/>
          <w:szCs w:val="22"/>
        </w:rPr>
        <w:t xml:space="preserve">and terminate on the thirty-first day of </w:t>
      </w:r>
      <w:r w:rsidR="00160E27">
        <w:rPr>
          <w:sz w:val="22"/>
          <w:szCs w:val="22"/>
        </w:rPr>
        <w:t>May 2021.</w:t>
      </w:r>
    </w:p>
    <w:p w:rsidR="00755F4F" w:rsidRPr="00163683" w:rsidRDefault="00755F4F" w:rsidP="00755F4F">
      <w:pPr>
        <w:rPr>
          <w:sz w:val="22"/>
          <w:szCs w:val="22"/>
        </w:rPr>
      </w:pPr>
    </w:p>
    <w:p w:rsidR="00755F4F" w:rsidRPr="00163683" w:rsidRDefault="00755F4F" w:rsidP="00163683">
      <w:pPr>
        <w:ind w:left="1440" w:hanging="720"/>
        <w:rPr>
          <w:sz w:val="22"/>
          <w:szCs w:val="22"/>
        </w:rPr>
      </w:pPr>
      <w:r w:rsidRPr="00163683">
        <w:rPr>
          <w:sz w:val="22"/>
          <w:szCs w:val="22"/>
        </w:rPr>
        <w:t>2.</w:t>
      </w:r>
      <w:r w:rsidRPr="00163683">
        <w:rPr>
          <w:sz w:val="22"/>
          <w:szCs w:val="22"/>
        </w:rPr>
        <w:tab/>
        <w:t>That the institution shall pursue the institutional goals and implement the institutional indicators described in the attached document</w:t>
      </w:r>
      <w:r w:rsidR="00163683" w:rsidRPr="00163683">
        <w:rPr>
          <w:sz w:val="22"/>
          <w:szCs w:val="22"/>
        </w:rPr>
        <w:t xml:space="preserve"> entitled</w:t>
      </w:r>
      <w:r w:rsidRPr="00163683">
        <w:rPr>
          <w:sz w:val="22"/>
          <w:szCs w:val="22"/>
        </w:rPr>
        <w:t xml:space="preserve"> “20</w:t>
      </w:r>
      <w:r w:rsidR="00163683" w:rsidRPr="00163683">
        <w:rPr>
          <w:sz w:val="22"/>
          <w:szCs w:val="22"/>
        </w:rPr>
        <w:t>20</w:t>
      </w:r>
      <w:r w:rsidRPr="00163683">
        <w:rPr>
          <w:sz w:val="22"/>
          <w:szCs w:val="22"/>
        </w:rPr>
        <w:t>-20</w:t>
      </w:r>
      <w:r w:rsidR="00163683" w:rsidRPr="00163683">
        <w:rPr>
          <w:sz w:val="22"/>
          <w:szCs w:val="22"/>
        </w:rPr>
        <w:t>21</w:t>
      </w:r>
      <w:r w:rsidRPr="00163683">
        <w:rPr>
          <w:sz w:val="22"/>
          <w:szCs w:val="22"/>
        </w:rPr>
        <w:t xml:space="preserve"> </w:t>
      </w:r>
      <w:r w:rsidR="00163683" w:rsidRPr="00163683">
        <w:rPr>
          <w:sz w:val="22"/>
          <w:szCs w:val="22"/>
        </w:rPr>
        <w:t xml:space="preserve">Bridge </w:t>
      </w:r>
      <w:r w:rsidRPr="00163683">
        <w:rPr>
          <w:sz w:val="22"/>
          <w:szCs w:val="22"/>
        </w:rPr>
        <w:t>Performance Agreement.”</w:t>
      </w:r>
      <w:r w:rsidR="00275E6C">
        <w:rPr>
          <w:sz w:val="22"/>
          <w:szCs w:val="22"/>
        </w:rPr>
        <w:t xml:space="preserve">  </w:t>
      </w:r>
      <w:r w:rsidRPr="00163683">
        <w:rPr>
          <w:sz w:val="22"/>
          <w:szCs w:val="22"/>
        </w:rPr>
        <w:t xml:space="preserve">The </w:t>
      </w:r>
      <w:r w:rsidR="00163683" w:rsidRPr="00163683">
        <w:rPr>
          <w:sz w:val="22"/>
          <w:szCs w:val="22"/>
        </w:rPr>
        <w:t>2020-2021</w:t>
      </w:r>
      <w:r w:rsidRPr="00163683">
        <w:rPr>
          <w:sz w:val="22"/>
          <w:szCs w:val="22"/>
        </w:rPr>
        <w:t xml:space="preserve"> </w:t>
      </w:r>
      <w:r w:rsidR="00163683" w:rsidRPr="00163683">
        <w:rPr>
          <w:sz w:val="22"/>
          <w:szCs w:val="22"/>
        </w:rPr>
        <w:t>Br</w:t>
      </w:r>
      <w:r w:rsidR="00160E27">
        <w:rPr>
          <w:sz w:val="22"/>
          <w:szCs w:val="22"/>
        </w:rPr>
        <w:t>i</w:t>
      </w:r>
      <w:r w:rsidR="00163683" w:rsidRPr="00163683">
        <w:rPr>
          <w:sz w:val="22"/>
          <w:szCs w:val="22"/>
        </w:rPr>
        <w:t xml:space="preserve">dge </w:t>
      </w:r>
      <w:r w:rsidRPr="00163683">
        <w:rPr>
          <w:sz w:val="22"/>
          <w:szCs w:val="22"/>
        </w:rPr>
        <w:t xml:space="preserve">Performance Agreement </w:t>
      </w:r>
      <w:r w:rsidRPr="00163683">
        <w:rPr>
          <w:color w:val="000000"/>
          <w:sz w:val="22"/>
          <w:szCs w:val="22"/>
        </w:rPr>
        <w:t>is hereby incorporated and made part of this agreement as though fully set forth herein.</w:t>
      </w:r>
    </w:p>
    <w:p w:rsidR="00755F4F" w:rsidRPr="00163683" w:rsidRDefault="00755F4F" w:rsidP="00755F4F">
      <w:pPr>
        <w:rPr>
          <w:sz w:val="22"/>
          <w:szCs w:val="22"/>
        </w:rPr>
      </w:pPr>
    </w:p>
    <w:p w:rsidR="00755F4F" w:rsidRPr="00163683" w:rsidRDefault="00755F4F" w:rsidP="00163683">
      <w:pPr>
        <w:ind w:left="1440" w:hanging="720"/>
        <w:rPr>
          <w:sz w:val="22"/>
          <w:szCs w:val="22"/>
        </w:rPr>
      </w:pPr>
      <w:r w:rsidRPr="00163683">
        <w:rPr>
          <w:sz w:val="22"/>
          <w:szCs w:val="22"/>
        </w:rPr>
        <w:t>3.</w:t>
      </w:r>
      <w:r w:rsidRPr="00163683">
        <w:rPr>
          <w:sz w:val="22"/>
          <w:szCs w:val="22"/>
        </w:rPr>
        <w:tab/>
        <w:t xml:space="preserve">That the Board approved the </w:t>
      </w:r>
      <w:r w:rsidR="00160E27" w:rsidRPr="00163683">
        <w:rPr>
          <w:sz w:val="22"/>
          <w:szCs w:val="22"/>
        </w:rPr>
        <w:t>“2020-2021 Bridge Performance Agreement”</w:t>
      </w:r>
      <w:r w:rsidRPr="00163683">
        <w:rPr>
          <w:sz w:val="22"/>
          <w:szCs w:val="22"/>
        </w:rPr>
        <w:t>, referenced in Paragraph 2.</w:t>
      </w:r>
    </w:p>
    <w:p w:rsidR="00755F4F" w:rsidRPr="00163683" w:rsidRDefault="00755F4F" w:rsidP="00755F4F">
      <w:pPr>
        <w:ind w:firstLine="720"/>
        <w:rPr>
          <w:sz w:val="22"/>
          <w:szCs w:val="22"/>
        </w:rPr>
      </w:pPr>
    </w:p>
    <w:p w:rsidR="00755F4F" w:rsidRPr="00163683" w:rsidRDefault="00755F4F" w:rsidP="00163683">
      <w:pPr>
        <w:ind w:left="1440" w:hanging="720"/>
        <w:rPr>
          <w:sz w:val="22"/>
          <w:szCs w:val="22"/>
        </w:rPr>
      </w:pPr>
      <w:r w:rsidRPr="00163683">
        <w:rPr>
          <w:sz w:val="22"/>
          <w:szCs w:val="22"/>
        </w:rPr>
        <w:t>4.</w:t>
      </w:r>
      <w:r w:rsidRPr="00163683">
        <w:rPr>
          <w:sz w:val="22"/>
          <w:szCs w:val="22"/>
        </w:rPr>
        <w:tab/>
        <w:t>That the Board shall determine the level of the institution’s compliance with the terms of the institutional Performance Agreement.</w:t>
      </w:r>
    </w:p>
    <w:p w:rsidR="00755F4F" w:rsidRPr="00163683" w:rsidRDefault="00755F4F" w:rsidP="00163683">
      <w:pPr>
        <w:ind w:left="1440" w:hanging="720"/>
        <w:rPr>
          <w:sz w:val="22"/>
          <w:szCs w:val="22"/>
        </w:rPr>
      </w:pPr>
    </w:p>
    <w:p w:rsidR="00755F4F" w:rsidRPr="00163683" w:rsidRDefault="00755F4F" w:rsidP="00163683">
      <w:pPr>
        <w:ind w:left="1440" w:hanging="720"/>
        <w:rPr>
          <w:sz w:val="22"/>
          <w:szCs w:val="22"/>
        </w:rPr>
      </w:pPr>
      <w:r w:rsidRPr="00163683">
        <w:rPr>
          <w:sz w:val="22"/>
          <w:szCs w:val="22"/>
        </w:rPr>
        <w:t>5.</w:t>
      </w:r>
      <w:r w:rsidRPr="00163683">
        <w:rPr>
          <w:sz w:val="22"/>
          <w:szCs w:val="22"/>
        </w:rPr>
        <w:tab/>
        <w:t xml:space="preserve">That the Board will determine the amount of new state funds to be received by the institution, taking into consideration paragraph 4 and the funds available for distribution for this purpose. </w:t>
      </w:r>
    </w:p>
    <w:p w:rsidR="00C346C8" w:rsidRDefault="00C346C8">
      <w:pPr>
        <w:rPr>
          <w:sz w:val="22"/>
          <w:szCs w:val="22"/>
        </w:rPr>
      </w:pPr>
    </w:p>
    <w:p w:rsidR="00755F4F" w:rsidRPr="00163683" w:rsidRDefault="00755F4F" w:rsidP="00160E27">
      <w:pPr>
        <w:ind w:left="1440" w:hanging="720"/>
        <w:rPr>
          <w:sz w:val="22"/>
          <w:szCs w:val="22"/>
        </w:rPr>
      </w:pPr>
      <w:r w:rsidRPr="00163683">
        <w:rPr>
          <w:sz w:val="22"/>
          <w:szCs w:val="22"/>
        </w:rPr>
        <w:t>6.</w:t>
      </w:r>
      <w:r w:rsidRPr="00163683">
        <w:rPr>
          <w:sz w:val="22"/>
          <w:szCs w:val="22"/>
        </w:rPr>
        <w:tab/>
        <w:t xml:space="preserve">That the institution, if governed by the Board, shall follow all governance policies established by the Board; that the institution, if coordinated by the Board, shall follow all coordination policies established by the Board. </w:t>
      </w:r>
    </w:p>
    <w:p w:rsidR="00755F4F" w:rsidRPr="00163683" w:rsidRDefault="00755F4F" w:rsidP="00160E27">
      <w:pPr>
        <w:ind w:left="1440" w:hanging="720"/>
        <w:rPr>
          <w:sz w:val="22"/>
          <w:szCs w:val="22"/>
        </w:rPr>
      </w:pPr>
    </w:p>
    <w:p w:rsidR="00755F4F" w:rsidRPr="00163683" w:rsidRDefault="00755F4F" w:rsidP="00160E27">
      <w:pPr>
        <w:ind w:left="1440" w:hanging="720"/>
        <w:rPr>
          <w:snapToGrid w:val="0"/>
          <w:color w:val="4F81BD"/>
          <w:sz w:val="22"/>
          <w:szCs w:val="22"/>
        </w:rPr>
      </w:pPr>
      <w:r w:rsidRPr="00163683">
        <w:rPr>
          <w:sz w:val="22"/>
          <w:szCs w:val="22"/>
        </w:rPr>
        <w:t>7.</w:t>
      </w:r>
      <w:r w:rsidRPr="00163683">
        <w:rPr>
          <w:sz w:val="22"/>
          <w:szCs w:val="22"/>
        </w:rPr>
        <w:tab/>
      </w:r>
      <w:r w:rsidRPr="00163683">
        <w:rPr>
          <w:snapToGrid w:val="0"/>
          <w:sz w:val="22"/>
          <w:szCs w:val="22"/>
        </w:rPr>
        <w:t>The Provisions found in Contractual Provisions Attachment (Form DA-146a, Rev. 0</w:t>
      </w:r>
      <w:r w:rsidR="00160E27">
        <w:rPr>
          <w:snapToGrid w:val="0"/>
          <w:sz w:val="22"/>
          <w:szCs w:val="22"/>
        </w:rPr>
        <w:t>6</w:t>
      </w:r>
      <w:r w:rsidRPr="00163683">
        <w:rPr>
          <w:snapToGrid w:val="0"/>
          <w:sz w:val="22"/>
          <w:szCs w:val="22"/>
        </w:rPr>
        <w:t>-1</w:t>
      </w:r>
      <w:r w:rsidR="009373F1">
        <w:rPr>
          <w:snapToGrid w:val="0"/>
          <w:sz w:val="22"/>
          <w:szCs w:val="22"/>
        </w:rPr>
        <w:t>2</w:t>
      </w:r>
      <w:r w:rsidRPr="00163683">
        <w:rPr>
          <w:snapToGrid w:val="0"/>
          <w:sz w:val="22"/>
          <w:szCs w:val="22"/>
        </w:rPr>
        <w:t>), which is attached hereto, are hereby incorporated in this contract and made a part thereof</w:t>
      </w:r>
      <w:r w:rsidRPr="00163683">
        <w:rPr>
          <w:snapToGrid w:val="0"/>
          <w:color w:val="4F81BD"/>
          <w:sz w:val="22"/>
          <w:szCs w:val="22"/>
        </w:rPr>
        <w:t>.</w:t>
      </w:r>
    </w:p>
    <w:p w:rsidR="00755F4F" w:rsidRPr="00163683" w:rsidRDefault="00755F4F" w:rsidP="00160E27">
      <w:pPr>
        <w:ind w:left="1440" w:hanging="720"/>
        <w:rPr>
          <w:sz w:val="22"/>
          <w:szCs w:val="22"/>
        </w:rPr>
      </w:pPr>
    </w:p>
    <w:p w:rsidR="00755F4F" w:rsidRPr="00163683" w:rsidRDefault="00755F4F" w:rsidP="00160E27">
      <w:pPr>
        <w:ind w:left="1440" w:hanging="720"/>
        <w:rPr>
          <w:sz w:val="22"/>
          <w:szCs w:val="22"/>
        </w:rPr>
      </w:pPr>
      <w:r w:rsidRPr="00163683">
        <w:rPr>
          <w:sz w:val="22"/>
          <w:szCs w:val="22"/>
        </w:rPr>
        <w:t>8.</w:t>
      </w:r>
      <w:r w:rsidRPr="00163683">
        <w:rPr>
          <w:sz w:val="22"/>
          <w:szCs w:val="22"/>
        </w:rPr>
        <w:tab/>
        <w:t>Any notices or other communications required or permitted to be given or delivered hereunder shall be in writing and shall be sufficiently given if delivered personally or sent by registered or certified mail, return receipt requested, postage prepaid, to the parties at their addresses first appearing above, or at such other addresses as either party may from time to time designate to the other in writing, and such notice or other communication shall be deemed to be given as of the date it was personally delivered or deposited in the mail, as the case may be.</w:t>
      </w:r>
    </w:p>
    <w:p w:rsidR="00755F4F" w:rsidRPr="00163683" w:rsidRDefault="00755F4F" w:rsidP="00755F4F">
      <w:pPr>
        <w:rPr>
          <w:sz w:val="22"/>
          <w:szCs w:val="22"/>
        </w:rPr>
      </w:pPr>
    </w:p>
    <w:p w:rsidR="00755F4F" w:rsidRPr="00163683" w:rsidRDefault="00755F4F" w:rsidP="00755F4F">
      <w:pPr>
        <w:rPr>
          <w:sz w:val="22"/>
          <w:szCs w:val="22"/>
        </w:rPr>
      </w:pPr>
    </w:p>
    <w:p w:rsidR="00755F4F" w:rsidRPr="00163683" w:rsidRDefault="00755F4F" w:rsidP="00755F4F">
      <w:pPr>
        <w:rPr>
          <w:sz w:val="22"/>
          <w:szCs w:val="22"/>
        </w:rPr>
      </w:pPr>
    </w:p>
    <w:p w:rsidR="00755F4F" w:rsidRPr="00163683" w:rsidRDefault="00755F4F" w:rsidP="00755F4F">
      <w:pPr>
        <w:rPr>
          <w:sz w:val="22"/>
          <w:szCs w:val="22"/>
        </w:rPr>
      </w:pPr>
    </w:p>
    <w:p w:rsidR="00755F4F" w:rsidRPr="00163683" w:rsidRDefault="002445A1" w:rsidP="00755F4F">
      <w:pPr>
        <w:tabs>
          <w:tab w:val="left" w:pos="5760"/>
        </w:tabs>
        <w:rPr>
          <w:sz w:val="22"/>
          <w:szCs w:val="22"/>
        </w:rPr>
      </w:pPr>
      <w:r w:rsidRPr="00950F2C">
        <w:rPr>
          <w:b/>
          <w:noProof/>
          <w:sz w:val="22"/>
          <w:szCs w:val="22"/>
        </w:rPr>
        <mc:AlternateContent>
          <mc:Choice Requires="wps">
            <w:drawing>
              <wp:anchor distT="0" distB="0" distL="114300" distR="114300" simplePos="0" relativeHeight="251659264" behindDoc="1" locked="0" layoutInCell="1" allowOverlap="1">
                <wp:simplePos x="0" y="0"/>
                <wp:positionH relativeFrom="column">
                  <wp:posOffset>3665220</wp:posOffset>
                </wp:positionH>
                <wp:positionV relativeFrom="page">
                  <wp:posOffset>3634740</wp:posOffset>
                </wp:positionV>
                <wp:extent cx="1676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1EAF5F"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88.6pt,286.2pt" to="420.6pt,2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" strokecolor="black [3213]">
                <w10:wrap anchory="page"/>
              </v:line>
            </w:pict>
          </mc:Fallback>
        </mc:AlternateContent>
      </w:r>
      <w:r w:rsidR="00755F4F" w:rsidRPr="00950F2C">
        <w:rPr>
          <w:b/>
          <w:sz w:val="22"/>
          <w:szCs w:val="22"/>
        </w:rPr>
        <w:t>_______________________________________</w:t>
      </w:r>
      <w:r w:rsidR="008B62ED">
        <w:rPr>
          <w:sz w:val="22"/>
          <w:szCs w:val="22"/>
        </w:rPr>
        <w:tab/>
      </w:r>
      <w:sdt>
        <w:sdtPr>
          <w:rPr>
            <w:sz w:val="22"/>
            <w:szCs w:val="22"/>
          </w:rPr>
          <w:id w:val="504180429"/>
          <w:placeholder>
            <w:docPart w:val="11E127ED1679410C8B11FC90B4906E71"/>
          </w:placeholder>
          <w:showingPlcHdr/>
          <w15:color w:val="FFFFFF"/>
          <w15:appearance w15:val="hidden"/>
          <w:date>
            <w:dateFormat w:val="M/d/yyyy"/>
            <w:lid w:val="en-US"/>
            <w:storeMappedDataAs w:val="dateTime"/>
            <w:calendar w:val="gregorian"/>
          </w:date>
        </w:sdtPr>
        <w:sdtEndPr/>
        <w:sdtContent>
          <w:r w:rsidR="00F719DD" w:rsidRPr="009D14AB">
            <w:rPr>
              <w:rStyle w:val="PlaceholderText"/>
              <w:rFonts w:eastAsia="Calibri"/>
            </w:rPr>
            <w:t>Click to enter date</w:t>
          </w:r>
        </w:sdtContent>
      </w:sdt>
      <w:r w:rsidR="00160E27">
        <w:rPr>
          <w:sz w:val="22"/>
          <w:szCs w:val="22"/>
          <w:u w:val="single"/>
        </w:rPr>
        <w:t xml:space="preserve">   </w:t>
      </w:r>
      <w:r w:rsidR="00160E27" w:rsidRPr="00160E27">
        <w:rPr>
          <w:sz w:val="22"/>
          <w:szCs w:val="22"/>
        </w:rPr>
        <w:t xml:space="preserve">    </w:t>
      </w:r>
    </w:p>
    <w:p w:rsidR="00755F4F" w:rsidRPr="00163683" w:rsidRDefault="00755F4F" w:rsidP="00755F4F">
      <w:pPr>
        <w:rPr>
          <w:sz w:val="22"/>
          <w:szCs w:val="22"/>
        </w:rPr>
      </w:pPr>
      <w:r w:rsidRPr="00163683">
        <w:rPr>
          <w:sz w:val="22"/>
          <w:szCs w:val="22"/>
        </w:rPr>
        <w:t>Institutional Signature</w:t>
      </w:r>
      <w:r w:rsidRPr="00163683">
        <w:rPr>
          <w:sz w:val="22"/>
          <w:szCs w:val="22"/>
        </w:rPr>
        <w:tab/>
      </w:r>
      <w:r w:rsidRPr="00163683">
        <w:rPr>
          <w:sz w:val="22"/>
          <w:szCs w:val="22"/>
        </w:rPr>
        <w:tab/>
      </w:r>
      <w:r w:rsidRPr="00163683">
        <w:rPr>
          <w:sz w:val="22"/>
          <w:szCs w:val="22"/>
        </w:rPr>
        <w:tab/>
      </w:r>
      <w:r w:rsidRPr="00163683">
        <w:rPr>
          <w:sz w:val="22"/>
          <w:szCs w:val="22"/>
        </w:rPr>
        <w:tab/>
      </w:r>
      <w:r w:rsidRPr="00163683">
        <w:rPr>
          <w:sz w:val="22"/>
          <w:szCs w:val="22"/>
        </w:rPr>
        <w:tab/>
      </w:r>
      <w:r w:rsidRPr="00163683">
        <w:rPr>
          <w:sz w:val="22"/>
          <w:szCs w:val="22"/>
        </w:rPr>
        <w:tab/>
        <w:t>Date</w:t>
      </w:r>
    </w:p>
    <w:p w:rsidR="00275E6C" w:rsidRPr="00163683" w:rsidRDefault="00275E6C" w:rsidP="00755F4F">
      <w:pPr>
        <w:rPr>
          <w:sz w:val="22"/>
          <w:szCs w:val="22"/>
        </w:rPr>
      </w:pPr>
    </w:p>
    <w:p w:rsidR="00755F4F" w:rsidRPr="00275E6C" w:rsidRDefault="003D5F67" w:rsidP="00755F4F">
      <w:pPr>
        <w:rPr>
          <w:sz w:val="22"/>
          <w:szCs w:val="22"/>
        </w:rPr>
      </w:pPr>
      <w:r>
        <w:rPr>
          <w:noProof/>
          <w:sz w:val="22"/>
          <w:szCs w:val="22"/>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ge">
                  <wp:posOffset>4145280</wp:posOffset>
                </wp:positionV>
                <wp:extent cx="2743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69D42B"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326.4pt" to="3in,3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" strokecolor="black [3213]">
                <w10:wrap anchory="page"/>
              </v:line>
            </w:pict>
          </mc:Fallback>
        </mc:AlternateContent>
      </w:r>
      <w:sdt>
        <w:sdtPr>
          <w:rPr>
            <w:sz w:val="22"/>
            <w:szCs w:val="22"/>
          </w:rPr>
          <w:id w:val="-818498506"/>
          <w:placeholder>
            <w:docPart w:val="D7174220D1074EA980191B0A3024D154"/>
          </w:placeholder>
          <w:showingPlcHdr/>
          <w15:color w:val="FFFFFF"/>
          <w15:appearance w15:val="hidden"/>
        </w:sdtPr>
        <w:sdtEndPr/>
        <w:sdtContent>
          <w:r w:rsidR="00D47BC1" w:rsidRPr="00302F0D">
            <w:rPr>
              <w:rStyle w:val="PlaceholderText"/>
            </w:rPr>
            <w:t>Click to enter t</w:t>
          </w:r>
          <w:r w:rsidR="00D47BC1">
            <w:rPr>
              <w:rStyle w:val="PlaceholderText"/>
            </w:rPr>
            <w:t>itle</w:t>
          </w:r>
        </w:sdtContent>
      </w:sdt>
      <w:r w:rsidR="00160E27" w:rsidRPr="00275E6C">
        <w:rPr>
          <w:sz w:val="22"/>
          <w:szCs w:val="22"/>
        </w:rPr>
        <w:t xml:space="preserve">      </w:t>
      </w:r>
    </w:p>
    <w:p w:rsidR="00755F4F" w:rsidRPr="00163683" w:rsidRDefault="00755F4F" w:rsidP="00755F4F">
      <w:pPr>
        <w:rPr>
          <w:sz w:val="22"/>
          <w:szCs w:val="22"/>
        </w:rPr>
      </w:pPr>
      <w:r w:rsidRPr="00163683">
        <w:rPr>
          <w:sz w:val="22"/>
          <w:szCs w:val="22"/>
        </w:rPr>
        <w:t>Title</w:t>
      </w:r>
    </w:p>
    <w:p w:rsidR="00755F4F" w:rsidRPr="00163683" w:rsidRDefault="00755F4F" w:rsidP="00755F4F">
      <w:pPr>
        <w:rPr>
          <w:sz w:val="22"/>
          <w:szCs w:val="22"/>
        </w:rPr>
      </w:pPr>
    </w:p>
    <w:p w:rsidR="00755F4F" w:rsidRPr="00163683" w:rsidRDefault="00755F4F" w:rsidP="00755F4F">
      <w:pPr>
        <w:widowControl w:val="0"/>
        <w:jc w:val="center"/>
        <w:rPr>
          <w:b/>
          <w:bCs/>
          <w:sz w:val="22"/>
          <w:szCs w:val="22"/>
        </w:rPr>
      </w:pPr>
    </w:p>
    <w:p w:rsidR="00275E6C" w:rsidRDefault="00275E6C" w:rsidP="00755F4F">
      <w:pPr>
        <w:widowControl w:val="0"/>
        <w:rPr>
          <w:b/>
          <w:bCs/>
          <w:sz w:val="22"/>
          <w:szCs w:val="22"/>
        </w:rPr>
      </w:pPr>
    </w:p>
    <w:p w:rsidR="00275E6C" w:rsidRDefault="00275E6C" w:rsidP="00755F4F">
      <w:pPr>
        <w:widowControl w:val="0"/>
        <w:rPr>
          <w:b/>
          <w:bCs/>
          <w:sz w:val="22"/>
          <w:szCs w:val="22"/>
        </w:rPr>
      </w:pPr>
    </w:p>
    <w:p w:rsidR="00755F4F" w:rsidRPr="00163683" w:rsidRDefault="00755F4F" w:rsidP="00755F4F">
      <w:pPr>
        <w:widowControl w:val="0"/>
        <w:rPr>
          <w:b/>
          <w:bCs/>
          <w:sz w:val="22"/>
          <w:szCs w:val="22"/>
        </w:rPr>
      </w:pPr>
      <w:r w:rsidRPr="00163683">
        <w:rPr>
          <w:b/>
          <w:bCs/>
          <w:sz w:val="22"/>
          <w:szCs w:val="22"/>
        </w:rPr>
        <w:t>_______________________________________</w:t>
      </w:r>
      <w:r w:rsidRPr="00163683">
        <w:rPr>
          <w:b/>
          <w:bCs/>
          <w:sz w:val="22"/>
          <w:szCs w:val="22"/>
        </w:rPr>
        <w:tab/>
      </w:r>
      <w:r w:rsidRPr="00163683">
        <w:rPr>
          <w:b/>
          <w:bCs/>
          <w:sz w:val="22"/>
          <w:szCs w:val="22"/>
        </w:rPr>
        <w:tab/>
      </w:r>
      <w:r w:rsidR="00C346C8">
        <w:rPr>
          <w:b/>
          <w:bCs/>
          <w:sz w:val="22"/>
          <w:szCs w:val="22"/>
        </w:rPr>
        <w:tab/>
      </w:r>
      <w:r w:rsidRPr="00163683">
        <w:rPr>
          <w:b/>
          <w:bCs/>
          <w:sz w:val="22"/>
          <w:szCs w:val="22"/>
        </w:rPr>
        <w:t>_____</w:t>
      </w:r>
      <w:r w:rsidR="00C346C8">
        <w:rPr>
          <w:b/>
          <w:bCs/>
          <w:sz w:val="22"/>
          <w:szCs w:val="22"/>
        </w:rPr>
        <w:t>_________________</w:t>
      </w:r>
      <w:r w:rsidRPr="00163683">
        <w:rPr>
          <w:b/>
          <w:bCs/>
          <w:sz w:val="22"/>
          <w:szCs w:val="22"/>
        </w:rPr>
        <w:t>__</w:t>
      </w:r>
    </w:p>
    <w:p w:rsidR="00755F4F" w:rsidRPr="00163683" w:rsidRDefault="00D97E2A" w:rsidP="00755F4F">
      <w:pPr>
        <w:widowControl w:val="0"/>
        <w:rPr>
          <w:sz w:val="22"/>
          <w:szCs w:val="22"/>
        </w:rPr>
      </w:pPr>
      <w:r>
        <w:rPr>
          <w:sz w:val="22"/>
          <w:szCs w:val="22"/>
        </w:rPr>
        <w:t>Shane Bangerter</w:t>
      </w:r>
      <w:r>
        <w:rPr>
          <w:sz w:val="22"/>
          <w:szCs w:val="22"/>
        </w:rPr>
        <w:tab/>
      </w:r>
      <w:r>
        <w:rPr>
          <w:sz w:val="22"/>
          <w:szCs w:val="22"/>
        </w:rPr>
        <w:tab/>
      </w:r>
      <w:r w:rsidR="00755F4F" w:rsidRPr="00163683">
        <w:rPr>
          <w:sz w:val="22"/>
          <w:szCs w:val="22"/>
        </w:rPr>
        <w:tab/>
      </w:r>
      <w:r w:rsidR="00755F4F" w:rsidRPr="00163683">
        <w:rPr>
          <w:sz w:val="22"/>
          <w:szCs w:val="22"/>
        </w:rPr>
        <w:tab/>
      </w:r>
      <w:r w:rsidR="00755F4F" w:rsidRPr="00163683">
        <w:rPr>
          <w:sz w:val="22"/>
          <w:szCs w:val="22"/>
        </w:rPr>
        <w:tab/>
      </w:r>
      <w:r w:rsidR="00C346C8">
        <w:rPr>
          <w:sz w:val="22"/>
          <w:szCs w:val="22"/>
        </w:rPr>
        <w:tab/>
      </w:r>
      <w:r w:rsidR="00755F4F" w:rsidRPr="00163683">
        <w:rPr>
          <w:sz w:val="22"/>
          <w:szCs w:val="22"/>
        </w:rPr>
        <w:t>Date</w:t>
      </w:r>
    </w:p>
    <w:p w:rsidR="00D97E2A" w:rsidRDefault="00D97E2A" w:rsidP="00E22B1E">
      <w:pPr>
        <w:rPr>
          <w:b/>
          <w:bCs/>
          <w:sz w:val="22"/>
          <w:szCs w:val="22"/>
        </w:rPr>
      </w:pPr>
    </w:p>
    <w:p w:rsidR="00D97E2A" w:rsidRPr="00D97E2A" w:rsidRDefault="00D97E2A" w:rsidP="00E22B1E">
      <w:pPr>
        <w:rPr>
          <w:sz w:val="22"/>
          <w:szCs w:val="22"/>
        </w:rPr>
        <w:sectPr w:rsidR="00D97E2A" w:rsidRPr="00D97E2A" w:rsidSect="00C346C8">
          <w:footerReference w:type="default" r:id="rId8"/>
          <w:headerReference w:type="first" r:id="rId9"/>
          <w:footerReference w:type="first" r:id="rId10"/>
          <w:pgSz w:w="12240" w:h="15840" w:code="1"/>
          <w:pgMar w:top="1440" w:right="1440" w:bottom="1728" w:left="1440" w:header="446" w:footer="504" w:gutter="0"/>
          <w:cols w:space="720"/>
          <w:titlePg/>
          <w:docGrid w:linePitch="360"/>
        </w:sectPr>
      </w:pPr>
      <w:r w:rsidRPr="00D97E2A">
        <w:rPr>
          <w:bCs/>
          <w:sz w:val="22"/>
          <w:szCs w:val="22"/>
        </w:rPr>
        <w:t>Chair, Kansas Board of Regents</w:t>
      </w:r>
    </w:p>
    <w:p w:rsidR="002F5FBE" w:rsidRDefault="002F5FBE" w:rsidP="00755F4F">
      <w:pPr>
        <w:rPr>
          <w:sz w:val="22"/>
          <w:szCs w:val="22"/>
        </w:rPr>
      </w:pPr>
    </w:p>
    <w:p w:rsidR="00DE701F" w:rsidRDefault="00DE701F" w:rsidP="00755F4F">
      <w:pPr>
        <w:rPr>
          <w:sz w:val="22"/>
          <w:szCs w:val="22"/>
        </w:rPr>
      </w:pPr>
    </w:p>
    <w:p w:rsidR="00DE701F" w:rsidRDefault="00DE701F" w:rsidP="00755F4F">
      <w:pPr>
        <w:rPr>
          <w:sz w:val="22"/>
          <w:szCs w:val="22"/>
        </w:rPr>
      </w:pPr>
    </w:p>
    <w:p w:rsidR="00DE701F" w:rsidRDefault="00DE701F" w:rsidP="00755F4F">
      <w:pPr>
        <w:rPr>
          <w:sz w:val="22"/>
          <w:szCs w:val="22"/>
        </w:rPr>
      </w:pPr>
    </w:p>
    <w:p w:rsidR="00DC30DF" w:rsidRDefault="00DC30DF" w:rsidP="00755F4F">
      <w:pPr>
        <w:rPr>
          <w:sz w:val="22"/>
          <w:szCs w:val="22"/>
        </w:rPr>
      </w:pPr>
    </w:p>
    <w:p w:rsidR="00DC30DF" w:rsidRPr="00DC30DF" w:rsidRDefault="00DC30DF" w:rsidP="00DC30DF">
      <w:pPr>
        <w:rPr>
          <w:sz w:val="22"/>
          <w:szCs w:val="22"/>
        </w:rPr>
      </w:pPr>
      <w:r>
        <w:rPr>
          <w:sz w:val="22"/>
          <w:szCs w:val="22"/>
        </w:rPr>
        <w:br w:type="page"/>
      </w:r>
      <w:r w:rsidRPr="00574E1B">
        <w:rPr>
          <w:rFonts w:ascii="Arial" w:hAnsi="Arial"/>
          <w:sz w:val="16"/>
        </w:rPr>
        <w:lastRenderedPageBreak/>
        <w:t xml:space="preserve">DA-146a </w:t>
      </w:r>
      <w:proofErr w:type="gramStart"/>
      <w:r w:rsidRPr="00574E1B">
        <w:rPr>
          <w:rFonts w:ascii="Arial" w:hAnsi="Arial"/>
          <w:sz w:val="16"/>
        </w:rPr>
        <w:t xml:space="preserve">   (</w:t>
      </w:r>
      <w:proofErr w:type="gramEnd"/>
      <w:r w:rsidRPr="00574E1B">
        <w:rPr>
          <w:rFonts w:ascii="Arial" w:hAnsi="Arial"/>
          <w:sz w:val="16"/>
        </w:rPr>
        <w:t xml:space="preserve">Rev. </w:t>
      </w:r>
      <w:r w:rsidRPr="00574E1B">
        <w:rPr>
          <w:rFonts w:ascii="Arial" w:hAnsi="Arial" w:cs="Arial"/>
          <w:sz w:val="16"/>
          <w:szCs w:val="16"/>
        </w:rPr>
        <w:t>06-12</w:t>
      </w:r>
      <w:r w:rsidRPr="00574E1B">
        <w:rPr>
          <w:rFonts w:ascii="Arial" w:hAnsi="Arial"/>
          <w:sz w:val="16"/>
        </w:rPr>
        <w:t>)</w:t>
      </w:r>
    </w:p>
    <w:p w:rsidR="00DC30DF" w:rsidRPr="00574E1B" w:rsidRDefault="00DC30DF" w:rsidP="00DC30DF">
      <w:pPr>
        <w:jc w:val="center"/>
        <w:rPr>
          <w:rFonts w:ascii="Arial" w:hAnsi="Arial"/>
          <w:b/>
          <w:sz w:val="16"/>
        </w:rPr>
      </w:pPr>
      <w:r w:rsidRPr="00574E1B">
        <w:rPr>
          <w:rFonts w:ascii="Arial" w:hAnsi="Arial"/>
          <w:b/>
          <w:sz w:val="16"/>
        </w:rPr>
        <w:t>CONTRACTUAL PROVISIONS ATTACHMENT</w:t>
      </w:r>
    </w:p>
    <w:p w:rsidR="00DC30DF" w:rsidRPr="00574E1B" w:rsidRDefault="00DC30DF" w:rsidP="00DC30DF">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jc w:val="both"/>
        <w:rPr>
          <w:rFonts w:ascii="Arial" w:hAnsi="Arial"/>
          <w:sz w:val="16"/>
        </w:rPr>
      </w:pPr>
    </w:p>
    <w:p w:rsidR="00DC30DF" w:rsidRPr="00574E1B" w:rsidRDefault="00DC30DF" w:rsidP="00DC30DF">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ind w:left="954" w:hanging="954"/>
        <w:jc w:val="both"/>
        <w:rPr>
          <w:rFonts w:ascii="Arial" w:hAnsi="Arial"/>
          <w:sz w:val="16"/>
        </w:rPr>
      </w:pPr>
      <w:r w:rsidRPr="00574E1B">
        <w:rPr>
          <w:rFonts w:ascii="Arial" w:hAnsi="Arial"/>
          <w:sz w:val="16"/>
        </w:rPr>
        <w:t>Important:</w:t>
      </w:r>
      <w:r w:rsidRPr="00574E1B">
        <w:rPr>
          <w:rFonts w:ascii="Arial" w:hAnsi="Arial"/>
          <w:sz w:val="16"/>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rsidR="00DC30DF" w:rsidRPr="00574E1B" w:rsidRDefault="00DC30DF" w:rsidP="00DC30DF">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6"/>
        </w:rPr>
      </w:pPr>
    </w:p>
    <w:p w:rsidR="00DC30DF" w:rsidRPr="00574E1B" w:rsidRDefault="00DC30DF" w:rsidP="00DC30D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sz w:val="16"/>
        </w:rPr>
      </w:pPr>
      <w:r w:rsidRPr="00574E1B">
        <w:rPr>
          <w:rFonts w:ascii="Arial" w:hAnsi="Arial"/>
          <w:sz w:val="16"/>
        </w:rPr>
        <w:tab/>
        <w:t xml:space="preserve">"The Provisions found in Contractual Provisions Attachment (Form DA-146a, Rev. </w:t>
      </w:r>
      <w:r w:rsidRPr="00574E1B">
        <w:rPr>
          <w:rFonts w:ascii="Arial" w:hAnsi="Arial" w:cs="Arial"/>
          <w:sz w:val="16"/>
          <w:szCs w:val="16"/>
        </w:rPr>
        <w:t>06-12</w:t>
      </w:r>
      <w:r w:rsidRPr="00574E1B">
        <w:rPr>
          <w:rFonts w:ascii="Arial" w:hAnsi="Arial"/>
          <w:sz w:val="16"/>
        </w:rPr>
        <w:t>), which is attached hereto, are hereby incorporated in this contract and made a part thereof."</w:t>
      </w:r>
    </w:p>
    <w:p w:rsidR="00DC30DF" w:rsidRPr="00574E1B" w:rsidRDefault="00DC30DF" w:rsidP="00DC30DF">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6"/>
        </w:rPr>
      </w:pPr>
    </w:p>
    <w:p w:rsidR="00DC30DF" w:rsidRPr="00574E1B" w:rsidRDefault="00DC30DF" w:rsidP="00DC30DF">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ind w:left="950" w:hanging="950"/>
        <w:jc w:val="both"/>
        <w:rPr>
          <w:rFonts w:ascii="Arial" w:hAnsi="Arial"/>
          <w:sz w:val="16"/>
        </w:rPr>
      </w:pPr>
      <w:r w:rsidRPr="00574E1B">
        <w:rPr>
          <w:rFonts w:ascii="Arial" w:hAnsi="Arial"/>
          <w:sz w:val="16"/>
        </w:rPr>
        <w:tab/>
        <w:t xml:space="preserve">The parties agree that the following provisions are hereby incorporated into the contract to which it is attached and made a part thereof, said contract being the </w:t>
      </w:r>
      <w:r w:rsidRPr="00574E1B">
        <w:rPr>
          <w:rFonts w:ascii="Arial" w:hAnsi="Arial" w:cs="Arial"/>
          <w:sz w:val="16"/>
          <w:szCs w:val="16"/>
        </w:rPr>
        <w:t>1st</w:t>
      </w:r>
      <w:r w:rsidRPr="00574E1B">
        <w:rPr>
          <w:rFonts w:ascii="Arial" w:hAnsi="Arial"/>
          <w:sz w:val="16"/>
        </w:rPr>
        <w:t xml:space="preserve"> day of </w:t>
      </w:r>
      <w:r w:rsidR="00272565" w:rsidRPr="00574E1B">
        <w:rPr>
          <w:rFonts w:ascii="Arial" w:hAnsi="Arial" w:cs="Arial"/>
          <w:sz w:val="16"/>
          <w:szCs w:val="16"/>
        </w:rPr>
        <w:t>June</w:t>
      </w:r>
      <w:r w:rsidRPr="00574E1B">
        <w:rPr>
          <w:rFonts w:ascii="Arial" w:hAnsi="Arial" w:cs="Arial"/>
          <w:sz w:val="16"/>
          <w:szCs w:val="16"/>
        </w:rPr>
        <w:t xml:space="preserve"> 201</w:t>
      </w:r>
      <w:r w:rsidR="008A0A81">
        <w:rPr>
          <w:rFonts w:ascii="Arial" w:hAnsi="Arial" w:cs="Arial"/>
          <w:sz w:val="16"/>
          <w:szCs w:val="16"/>
        </w:rPr>
        <w:t>9</w:t>
      </w:r>
      <w:r w:rsidRPr="00574E1B">
        <w:rPr>
          <w:rFonts w:ascii="Arial" w:hAnsi="Arial" w:cs="Arial"/>
          <w:sz w:val="16"/>
          <w:szCs w:val="16"/>
        </w:rPr>
        <w:t>.</w:t>
      </w:r>
    </w:p>
    <w:p w:rsidR="00DC30DF" w:rsidRPr="00574E1B" w:rsidRDefault="00DC30DF" w:rsidP="00DC30DF">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574E1B">
        <w:rPr>
          <w:rFonts w:ascii="Arial" w:hAnsi="Arial"/>
          <w:sz w:val="16"/>
        </w:rPr>
        <w:t xml:space="preserve"> 1.</w:t>
      </w:r>
      <w:r w:rsidRPr="00574E1B">
        <w:rPr>
          <w:rFonts w:ascii="Arial" w:hAnsi="Arial"/>
          <w:sz w:val="16"/>
        </w:rPr>
        <w:tab/>
      </w:r>
      <w:r w:rsidRPr="00574E1B">
        <w:rPr>
          <w:rFonts w:ascii="Arial" w:hAnsi="Arial"/>
          <w:b/>
          <w:sz w:val="16"/>
          <w:u w:val="single"/>
        </w:rPr>
        <w:t>Terms Herein Controlling Provisions</w:t>
      </w:r>
      <w:r w:rsidRPr="00574E1B">
        <w:rPr>
          <w:rFonts w:ascii="Arial" w:hAnsi="Arial"/>
          <w:sz w:val="16"/>
        </w:rPr>
        <w:t>:  It is expressly agreed that the terms of each and every provision in this attachment shall prevail and control over the terms of any other conflicting provision in any other document relating to and a part of the contract in which this attachment is incorporated.</w:t>
      </w:r>
      <w:r w:rsidRPr="00574E1B">
        <w:rPr>
          <w:rFonts w:ascii="Arial" w:hAnsi="Arial" w:cs="Arial"/>
          <w:sz w:val="16"/>
          <w:szCs w:val="16"/>
        </w:rPr>
        <w:t xml:space="preserve">  Any terms that conflict or could be interpreted to conflict with this attachment are nullified.</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574E1B">
        <w:rPr>
          <w:rFonts w:ascii="Arial" w:hAnsi="Arial"/>
          <w:sz w:val="16"/>
        </w:rPr>
        <w:t xml:space="preserve"> 2.</w:t>
      </w:r>
      <w:r w:rsidRPr="00574E1B">
        <w:rPr>
          <w:rFonts w:ascii="Arial" w:hAnsi="Arial"/>
          <w:sz w:val="16"/>
        </w:rPr>
        <w:tab/>
      </w:r>
      <w:r w:rsidRPr="00574E1B">
        <w:rPr>
          <w:rFonts w:ascii="Arial" w:hAnsi="Arial"/>
          <w:b/>
          <w:sz w:val="16"/>
          <w:u w:val="single"/>
        </w:rPr>
        <w:t>Kansas Law</w:t>
      </w:r>
      <w:r w:rsidRPr="00574E1B">
        <w:rPr>
          <w:rFonts w:ascii="Arial" w:hAnsi="Arial" w:cs="Arial"/>
          <w:b/>
          <w:bCs/>
          <w:sz w:val="16"/>
          <w:szCs w:val="16"/>
          <w:u w:val="single"/>
        </w:rPr>
        <w:t xml:space="preserve"> </w:t>
      </w:r>
      <w:r w:rsidRPr="00574E1B">
        <w:rPr>
          <w:rFonts w:ascii="Arial" w:hAnsi="Arial" w:cs="Arial"/>
          <w:b/>
          <w:bCs/>
          <w:iCs/>
          <w:sz w:val="16"/>
          <w:szCs w:val="16"/>
          <w:u w:val="single"/>
        </w:rPr>
        <w:t>and Venue</w:t>
      </w:r>
      <w:r w:rsidRPr="00574E1B">
        <w:rPr>
          <w:rFonts w:ascii="Arial" w:hAnsi="Arial" w:cs="Arial"/>
          <w:sz w:val="16"/>
          <w:szCs w:val="16"/>
        </w:rPr>
        <w:t xml:space="preserve">:  </w:t>
      </w:r>
      <w:r w:rsidRPr="00574E1B">
        <w:rPr>
          <w:rFonts w:ascii="Arial" w:hAnsi="Arial" w:cs="Arial"/>
          <w:iCs/>
          <w:sz w:val="16"/>
          <w:szCs w:val="16"/>
        </w:rPr>
        <w:t>This contract</w:t>
      </w:r>
      <w:r w:rsidRPr="00574E1B">
        <w:rPr>
          <w:rFonts w:ascii="Arial" w:hAnsi="Arial"/>
          <w:sz w:val="16"/>
        </w:rPr>
        <w:t xml:space="preserve"> shall be subject to, governed by, and construed according to the laws of the State of Kansas</w:t>
      </w:r>
      <w:r w:rsidRPr="00574E1B">
        <w:rPr>
          <w:rFonts w:ascii="Arial" w:hAnsi="Arial" w:cs="Arial"/>
          <w:iCs/>
          <w:sz w:val="16"/>
          <w:szCs w:val="16"/>
        </w:rPr>
        <w:t>, and jurisdiction and venue of any suit in connection with this contract shall reside only in courts located in the State of Kansas.</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574E1B">
        <w:rPr>
          <w:rFonts w:ascii="Arial" w:hAnsi="Arial"/>
          <w:sz w:val="16"/>
        </w:rPr>
        <w:t xml:space="preserve"> 3.</w:t>
      </w:r>
      <w:r w:rsidRPr="00574E1B">
        <w:rPr>
          <w:rFonts w:ascii="Arial" w:hAnsi="Arial"/>
          <w:sz w:val="16"/>
        </w:rPr>
        <w:tab/>
      </w:r>
      <w:r w:rsidRPr="00574E1B">
        <w:rPr>
          <w:rFonts w:ascii="Arial" w:hAnsi="Arial"/>
          <w:b/>
          <w:sz w:val="16"/>
          <w:u w:val="single"/>
        </w:rPr>
        <w:t>Termination Due To Lack Of Funding Appropriation</w:t>
      </w:r>
      <w:r w:rsidRPr="00574E1B">
        <w:rPr>
          <w:rFonts w:ascii="Arial" w:hAnsi="Arial"/>
          <w:sz w:val="16"/>
        </w:rPr>
        <w:t>:  If, in the judgment of the Director of Accounts and Reports, Department of Administration, sufficient funds are not appropriated to continue the function performed in this agreement and for the payment of the charges</w:t>
      </w:r>
      <w:r w:rsidRPr="00574E1B">
        <w:rPr>
          <w:rFonts w:ascii="Arial" w:hAnsi="Arial"/>
          <w:strike/>
          <w:sz w:val="16"/>
        </w:rPr>
        <w:t xml:space="preserve"> </w:t>
      </w:r>
      <w:r w:rsidRPr="00574E1B">
        <w:rPr>
          <w:rFonts w:ascii="Arial" w:hAnsi="Arial"/>
          <w:sz w:val="16"/>
        </w:rPr>
        <w:t xml:space="preserve">hereunder, State may terminate this agreement at the end of its current fiscal year.  State agrees to give written notice of termination to contractor at least 30 days prior to the end of its current fiscal </w:t>
      </w:r>
      <w:r w:rsidR="00335535" w:rsidRPr="00574E1B">
        <w:rPr>
          <w:rFonts w:ascii="Arial" w:hAnsi="Arial"/>
          <w:sz w:val="16"/>
        </w:rPr>
        <w:t>year and</w:t>
      </w:r>
      <w:r w:rsidRPr="00574E1B">
        <w:rPr>
          <w:rFonts w:ascii="Arial" w:hAnsi="Arial"/>
          <w:sz w:val="16"/>
        </w:rPr>
        <w:t xml:space="preserve"> shall give such notice for a greater period prior to the end of such fiscal year as may be provided in this contract, except that such notice shall not be required prior to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w:t>
      </w:r>
      <w:r w:rsidRPr="00574E1B">
        <w:rPr>
          <w:rFonts w:ascii="Arial" w:hAnsi="Arial" w:cs="Arial"/>
          <w:sz w:val="16"/>
          <w:szCs w:val="16"/>
        </w:rPr>
        <w:t xml:space="preserve">the </w:t>
      </w:r>
      <w:r w:rsidRPr="00574E1B">
        <w:rPr>
          <w:rFonts w:ascii="Arial" w:hAnsi="Arial"/>
          <w:sz w:val="16"/>
        </w:rPr>
        <w:t>State's current fiscal year.  The termination of the contract pursuant to this paragraph shall not cause any penalty to be charged to the agency or the contractor.</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u w:val="single"/>
        </w:rPr>
      </w:pPr>
      <w:r w:rsidRPr="00574E1B">
        <w:rPr>
          <w:rFonts w:ascii="Arial" w:hAnsi="Arial"/>
          <w:sz w:val="16"/>
        </w:rPr>
        <w:t xml:space="preserve"> 4.</w:t>
      </w:r>
      <w:r w:rsidRPr="00574E1B">
        <w:rPr>
          <w:rFonts w:ascii="Arial" w:hAnsi="Arial"/>
          <w:sz w:val="16"/>
        </w:rPr>
        <w:tab/>
      </w:r>
      <w:r w:rsidRPr="00574E1B">
        <w:rPr>
          <w:rFonts w:ascii="Arial" w:hAnsi="Arial"/>
          <w:b/>
          <w:sz w:val="16"/>
          <w:u w:val="single"/>
        </w:rPr>
        <w:t>Disclaimer Of Liability</w:t>
      </w:r>
      <w:r w:rsidRPr="00574E1B">
        <w:rPr>
          <w:rFonts w:ascii="Arial" w:hAnsi="Arial"/>
          <w:sz w:val="16"/>
        </w:rPr>
        <w:t xml:space="preserve">:  </w:t>
      </w:r>
      <w:r w:rsidRPr="00574E1B">
        <w:rPr>
          <w:rFonts w:ascii="Arial" w:hAnsi="Arial" w:cs="Arial"/>
          <w:iCs/>
          <w:sz w:val="16"/>
          <w:szCs w:val="16"/>
        </w:rPr>
        <w:t>No provision of this contract will be given effect that attempts to require</w:t>
      </w:r>
      <w:r w:rsidRPr="00574E1B">
        <w:rPr>
          <w:rFonts w:ascii="Arial" w:hAnsi="Arial"/>
          <w:sz w:val="16"/>
        </w:rPr>
        <w:t xml:space="preserve"> the State of Kansas </w:t>
      </w:r>
      <w:r w:rsidRPr="00574E1B">
        <w:rPr>
          <w:rFonts w:ascii="Arial" w:hAnsi="Arial" w:cs="Arial"/>
          <w:sz w:val="16"/>
          <w:szCs w:val="16"/>
        </w:rPr>
        <w:t xml:space="preserve">or its agencies </w:t>
      </w:r>
      <w:r w:rsidRPr="00574E1B">
        <w:rPr>
          <w:rFonts w:ascii="Arial" w:hAnsi="Arial" w:cs="Arial"/>
          <w:iCs/>
          <w:sz w:val="16"/>
          <w:szCs w:val="16"/>
        </w:rPr>
        <w:t>to</w:t>
      </w:r>
      <w:r w:rsidRPr="00574E1B">
        <w:rPr>
          <w:rFonts w:ascii="Arial" w:hAnsi="Arial" w:cs="Arial"/>
          <w:sz w:val="16"/>
          <w:szCs w:val="16"/>
        </w:rPr>
        <w:t xml:space="preserve"> defend,</w:t>
      </w:r>
      <w:r w:rsidRPr="00574E1B">
        <w:rPr>
          <w:rFonts w:ascii="Arial" w:hAnsi="Arial"/>
          <w:sz w:val="16"/>
        </w:rPr>
        <w:t xml:space="preserve"> hold harmless</w:t>
      </w:r>
      <w:r w:rsidRPr="00574E1B">
        <w:rPr>
          <w:rFonts w:ascii="Arial" w:hAnsi="Arial" w:cs="Arial"/>
          <w:sz w:val="16"/>
          <w:szCs w:val="16"/>
        </w:rPr>
        <w:t>,</w:t>
      </w:r>
      <w:r w:rsidRPr="00574E1B">
        <w:rPr>
          <w:rFonts w:ascii="Arial" w:hAnsi="Arial"/>
          <w:sz w:val="16"/>
        </w:rPr>
        <w:t xml:space="preserve"> or indemnify any contractor </w:t>
      </w:r>
      <w:r w:rsidRPr="00574E1B">
        <w:rPr>
          <w:rFonts w:ascii="Arial" w:hAnsi="Arial" w:cs="Arial"/>
          <w:iCs/>
          <w:sz w:val="16"/>
          <w:szCs w:val="16"/>
        </w:rPr>
        <w:t>or third party for any acts or omissions</w:t>
      </w:r>
      <w:r w:rsidRPr="00574E1B">
        <w:rPr>
          <w:rFonts w:ascii="Arial" w:hAnsi="Arial" w:cs="Arial"/>
          <w:sz w:val="16"/>
          <w:szCs w:val="16"/>
        </w:rPr>
        <w:t xml:space="preserve">. </w:t>
      </w:r>
      <w:r w:rsidRPr="00574E1B">
        <w:rPr>
          <w:rFonts w:ascii="Arial" w:hAnsi="Arial" w:cs="Arial"/>
          <w:iCs/>
          <w:sz w:val="16"/>
          <w:szCs w:val="16"/>
        </w:rPr>
        <w:t xml:space="preserve">The </w:t>
      </w:r>
      <w:r w:rsidRPr="00574E1B">
        <w:rPr>
          <w:rFonts w:ascii="Arial" w:hAnsi="Arial"/>
          <w:sz w:val="16"/>
        </w:rPr>
        <w:t xml:space="preserve">liability </w:t>
      </w:r>
      <w:r w:rsidRPr="00574E1B">
        <w:rPr>
          <w:rFonts w:ascii="Arial" w:hAnsi="Arial" w:cs="Arial"/>
          <w:iCs/>
          <w:sz w:val="16"/>
          <w:szCs w:val="16"/>
        </w:rPr>
        <w:t>of the State of Kansas is defined</w:t>
      </w:r>
      <w:r w:rsidRPr="00574E1B">
        <w:rPr>
          <w:rFonts w:ascii="Arial" w:hAnsi="Arial"/>
          <w:sz w:val="16"/>
        </w:rPr>
        <w:t xml:space="preserve"> under the Kansas Tort Claims Act (K.S.A. 75-6101 </w:t>
      </w:r>
      <w:r w:rsidRPr="00574E1B">
        <w:rPr>
          <w:rFonts w:ascii="Arial" w:hAnsi="Arial"/>
          <w:sz w:val="16"/>
          <w:u w:val="single"/>
        </w:rPr>
        <w:t>et</w:t>
      </w:r>
      <w:r w:rsidRPr="00574E1B">
        <w:rPr>
          <w:rFonts w:ascii="Arial" w:hAnsi="Arial"/>
          <w:sz w:val="16"/>
        </w:rPr>
        <w:t xml:space="preserve"> </w:t>
      </w:r>
      <w:r w:rsidRPr="00574E1B">
        <w:rPr>
          <w:rFonts w:ascii="Arial" w:hAnsi="Arial"/>
          <w:sz w:val="16"/>
          <w:u w:val="single"/>
        </w:rPr>
        <w:t>seq.</w:t>
      </w:r>
      <w:r w:rsidRPr="00574E1B">
        <w:rPr>
          <w:rFonts w:ascii="Arial" w:hAnsi="Arial"/>
          <w:sz w:val="16"/>
        </w:rPr>
        <w:t>).</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u w:val="single"/>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574E1B">
        <w:rPr>
          <w:rFonts w:ascii="Arial" w:hAnsi="Arial"/>
          <w:sz w:val="16"/>
        </w:rPr>
        <w:t xml:space="preserve"> 5.</w:t>
      </w:r>
      <w:r w:rsidRPr="00574E1B">
        <w:rPr>
          <w:rFonts w:ascii="Arial" w:hAnsi="Arial"/>
          <w:sz w:val="16"/>
        </w:rPr>
        <w:tab/>
      </w:r>
      <w:r w:rsidRPr="00574E1B">
        <w:rPr>
          <w:rFonts w:ascii="Arial" w:hAnsi="Arial"/>
          <w:b/>
          <w:sz w:val="16"/>
          <w:u w:val="single"/>
        </w:rPr>
        <w:t>Anti-Discrimination Clause</w:t>
      </w:r>
      <w:r w:rsidRPr="00574E1B">
        <w:rPr>
          <w:rFonts w:ascii="Arial" w:hAnsi="Arial"/>
          <w:sz w:val="16"/>
        </w:rPr>
        <w:t xml:space="preserve">:  The contractor agrees: (a) to comply with the Kansas Act Against Discrimination (K.S.A. 44-1001 </w:t>
      </w:r>
      <w:r w:rsidRPr="00574E1B">
        <w:rPr>
          <w:rFonts w:ascii="Arial" w:hAnsi="Arial"/>
          <w:sz w:val="16"/>
          <w:u w:val="single"/>
        </w:rPr>
        <w:t>et</w:t>
      </w:r>
      <w:r w:rsidRPr="00574E1B">
        <w:rPr>
          <w:rFonts w:ascii="Arial" w:hAnsi="Arial"/>
          <w:sz w:val="16"/>
        </w:rPr>
        <w:t xml:space="preserve"> </w:t>
      </w:r>
      <w:r w:rsidRPr="00574E1B">
        <w:rPr>
          <w:rFonts w:ascii="Arial" w:hAnsi="Arial"/>
          <w:sz w:val="16"/>
          <w:u w:val="single"/>
        </w:rPr>
        <w:t>seq.</w:t>
      </w:r>
      <w:r w:rsidRPr="00574E1B">
        <w:rPr>
          <w:rFonts w:ascii="Arial" w:hAnsi="Arial"/>
          <w:sz w:val="16"/>
        </w:rPr>
        <w:t xml:space="preserve">) and the Kansas Age Discrimination in Employment Act (K.S.A. 44-1111 </w:t>
      </w:r>
      <w:r w:rsidRPr="00574E1B">
        <w:rPr>
          <w:rFonts w:ascii="Arial" w:hAnsi="Arial"/>
          <w:sz w:val="16"/>
          <w:u w:val="single"/>
        </w:rPr>
        <w:t>et</w:t>
      </w:r>
      <w:r w:rsidRPr="00574E1B">
        <w:rPr>
          <w:rFonts w:ascii="Arial" w:hAnsi="Arial"/>
          <w:sz w:val="16"/>
        </w:rPr>
        <w:t xml:space="preserve"> </w:t>
      </w:r>
      <w:r w:rsidRPr="00574E1B">
        <w:rPr>
          <w:rFonts w:ascii="Arial" w:hAnsi="Arial"/>
          <w:sz w:val="16"/>
          <w:u w:val="single"/>
        </w:rPr>
        <w:t>seq.</w:t>
      </w:r>
      <w:r w:rsidRPr="00574E1B">
        <w:rPr>
          <w:rFonts w:ascii="Arial" w:hAnsi="Arial"/>
          <w:sz w:val="16"/>
        </w:rPr>
        <w:t xml:space="preserve">) and the applicable provisions of the Americans With Disabilities Act (42 U.S.C. 12101 </w:t>
      </w:r>
      <w:r w:rsidRPr="00574E1B">
        <w:rPr>
          <w:rFonts w:ascii="Arial" w:hAnsi="Arial"/>
          <w:sz w:val="16"/>
          <w:u w:val="single"/>
        </w:rPr>
        <w:t>et</w:t>
      </w:r>
      <w:r w:rsidRPr="00574E1B">
        <w:rPr>
          <w:rFonts w:ascii="Arial" w:hAnsi="Arial"/>
          <w:sz w:val="16"/>
        </w:rPr>
        <w:t xml:space="preserve"> </w:t>
      </w:r>
      <w:r w:rsidRPr="00574E1B">
        <w:rPr>
          <w:rFonts w:ascii="Arial" w:hAnsi="Arial"/>
          <w:sz w:val="16"/>
          <w:u w:val="single"/>
        </w:rPr>
        <w:t>seq.</w:t>
      </w:r>
      <w:r w:rsidRPr="00574E1B">
        <w:rPr>
          <w:rFonts w:ascii="Arial" w:hAnsi="Arial"/>
          <w:sz w:val="16"/>
        </w:rPr>
        <w:t>)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that the contractor has violated applicable provisions of ADA, such violation shall constitute a breach of contract and the contract may be cancelled, terminated or suspended, in whole or in part, by the contracting state agency or the Kansas Department of Administration.</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cs="Arial"/>
          <w:sz w:val="16"/>
          <w:szCs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574E1B">
        <w:rPr>
          <w:rFonts w:ascii="Arial" w:hAnsi="Arial" w:cs="Arial"/>
          <w:sz w:val="16"/>
          <w:szCs w:val="16"/>
        </w:rPr>
        <w:tab/>
        <w:t>Contractor agrees</w:t>
      </w:r>
      <w:r w:rsidRPr="00574E1B">
        <w:rPr>
          <w:rFonts w:ascii="Arial" w:hAnsi="Arial"/>
          <w:sz w:val="16"/>
        </w:rPr>
        <w:t xml:space="preserve"> to comply with all applicable state and federal anti-discrimination laws.</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574E1B">
        <w:rPr>
          <w:rFonts w:ascii="Arial" w:hAnsi="Arial" w:cs="Arial"/>
          <w:sz w:val="16"/>
          <w:szCs w:val="16"/>
        </w:rPr>
        <w:tab/>
        <w:t>The</w:t>
      </w:r>
      <w:r w:rsidRPr="00574E1B">
        <w:rPr>
          <w:rFonts w:ascii="Arial" w:hAnsi="Arial"/>
          <w:sz w:val="16"/>
        </w:rPr>
        <w:t xml:space="preserve"> provisions of this paragraph number 5 (with the exception of those provisions relating to the ADA) are not applicable to a contractor who employs fewer than four employees during the term of such contract or whose contracts with the contracting </w:t>
      </w:r>
      <w:r w:rsidRPr="00574E1B">
        <w:rPr>
          <w:rFonts w:ascii="Arial" w:hAnsi="Arial" w:cs="Arial"/>
          <w:sz w:val="16"/>
          <w:szCs w:val="16"/>
        </w:rPr>
        <w:t>State</w:t>
      </w:r>
      <w:r w:rsidRPr="00574E1B">
        <w:rPr>
          <w:rFonts w:ascii="Arial" w:hAnsi="Arial"/>
          <w:sz w:val="16"/>
        </w:rPr>
        <w:t xml:space="preserve"> agency cumulatively total $5,000 or less during the fiscal year of such agency.</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574E1B">
        <w:rPr>
          <w:rFonts w:ascii="Arial" w:hAnsi="Arial"/>
          <w:sz w:val="16"/>
        </w:rPr>
        <w:t xml:space="preserve"> 6.</w:t>
      </w:r>
      <w:r w:rsidRPr="00574E1B">
        <w:rPr>
          <w:rFonts w:ascii="Arial" w:hAnsi="Arial"/>
          <w:sz w:val="16"/>
        </w:rPr>
        <w:tab/>
      </w:r>
      <w:r w:rsidRPr="00574E1B">
        <w:rPr>
          <w:rFonts w:ascii="Arial" w:hAnsi="Arial"/>
          <w:b/>
          <w:sz w:val="16"/>
          <w:u w:val="single"/>
        </w:rPr>
        <w:t>Acceptance Of Contract</w:t>
      </w:r>
      <w:r w:rsidRPr="00574E1B">
        <w:rPr>
          <w:rFonts w:ascii="Arial" w:hAnsi="Arial"/>
          <w:sz w:val="16"/>
        </w:rPr>
        <w:t>:  This contract shall not be considered accepted, approved or otherwise effective until the statutorily required approvals and certifications have been given.</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574E1B">
        <w:rPr>
          <w:rFonts w:ascii="Arial" w:hAnsi="Arial"/>
          <w:sz w:val="16"/>
        </w:rPr>
        <w:t xml:space="preserve"> 7.</w:t>
      </w:r>
      <w:r w:rsidRPr="00574E1B">
        <w:rPr>
          <w:rFonts w:ascii="Arial" w:hAnsi="Arial"/>
          <w:sz w:val="16"/>
        </w:rPr>
        <w:tab/>
      </w:r>
      <w:r w:rsidRPr="00574E1B">
        <w:rPr>
          <w:rFonts w:ascii="Arial" w:hAnsi="Arial"/>
          <w:b/>
          <w:sz w:val="16"/>
          <w:u w:val="single"/>
        </w:rPr>
        <w:t>Arbitration, Damages, Warranties</w:t>
      </w:r>
      <w:r w:rsidRPr="00574E1B">
        <w:rPr>
          <w:rFonts w:ascii="Arial" w:hAnsi="Arial"/>
          <w:sz w:val="16"/>
        </w:rPr>
        <w:t xml:space="preserve">:  Notwithstanding any language to the contrary, no interpretation </w:t>
      </w:r>
      <w:r w:rsidRPr="00574E1B">
        <w:rPr>
          <w:rFonts w:ascii="Arial" w:hAnsi="Arial" w:cs="Arial"/>
          <w:sz w:val="16"/>
          <w:szCs w:val="16"/>
        </w:rPr>
        <w:t xml:space="preserve">of this contract </w:t>
      </w:r>
      <w:r w:rsidRPr="00574E1B">
        <w:rPr>
          <w:rFonts w:ascii="Arial" w:hAnsi="Arial"/>
          <w:sz w:val="16"/>
        </w:rPr>
        <w:t xml:space="preserve">shall find </w:t>
      </w:r>
      <w:r w:rsidRPr="00574E1B">
        <w:rPr>
          <w:rFonts w:ascii="Arial" w:hAnsi="Arial" w:cs="Arial"/>
          <w:sz w:val="16"/>
          <w:szCs w:val="16"/>
        </w:rPr>
        <w:t xml:space="preserve">that </w:t>
      </w:r>
      <w:r w:rsidRPr="00574E1B">
        <w:rPr>
          <w:rFonts w:ascii="Arial" w:hAnsi="Arial"/>
          <w:sz w:val="16"/>
        </w:rPr>
        <w:t xml:space="preserve">the State or </w:t>
      </w:r>
      <w:r w:rsidRPr="00574E1B">
        <w:rPr>
          <w:rFonts w:ascii="Arial" w:hAnsi="Arial" w:cs="Arial"/>
          <w:sz w:val="16"/>
          <w:szCs w:val="16"/>
        </w:rPr>
        <w:t>its agencies have</w:t>
      </w:r>
      <w:r w:rsidRPr="00574E1B">
        <w:rPr>
          <w:rFonts w:ascii="Arial" w:hAnsi="Arial"/>
          <w:sz w:val="16"/>
        </w:rPr>
        <w:t xml:space="preserve"> agreed to binding arbitration, or the payment of damages or penalties</w:t>
      </w:r>
      <w:r w:rsidRPr="00574E1B">
        <w:rPr>
          <w:rFonts w:ascii="Arial" w:hAnsi="Arial" w:cs="Arial"/>
          <w:sz w:val="16"/>
          <w:szCs w:val="16"/>
        </w:rPr>
        <w:t>.</w:t>
      </w:r>
      <w:r w:rsidRPr="00574E1B">
        <w:rPr>
          <w:rFonts w:ascii="Arial" w:hAnsi="Arial"/>
          <w:sz w:val="16"/>
        </w:rPr>
        <w:t xml:space="preserve"> Further, the State of Kansas </w:t>
      </w:r>
      <w:r w:rsidRPr="00574E1B">
        <w:rPr>
          <w:rFonts w:ascii="Arial" w:hAnsi="Arial" w:cs="Arial"/>
          <w:sz w:val="16"/>
          <w:szCs w:val="16"/>
        </w:rPr>
        <w:t>and its agencies do</w:t>
      </w:r>
      <w:r w:rsidRPr="00574E1B">
        <w:rPr>
          <w:rFonts w:ascii="Arial" w:hAnsi="Arial"/>
          <w:sz w:val="16"/>
        </w:rPr>
        <w:t xml:space="preserve"> not agree to pay attorney fees</w:t>
      </w:r>
      <w:r w:rsidRPr="00574E1B">
        <w:rPr>
          <w:rFonts w:ascii="Arial" w:hAnsi="Arial" w:cs="Arial"/>
          <w:sz w:val="16"/>
          <w:szCs w:val="16"/>
        </w:rPr>
        <w:t>, costs, or</w:t>
      </w:r>
      <w:r w:rsidRPr="00574E1B">
        <w:rPr>
          <w:rFonts w:ascii="Arial" w:hAnsi="Arial"/>
          <w:sz w:val="16"/>
        </w:rPr>
        <w:t xml:space="preserve"> late payment charges beyond those available under the Kansas Prompt Payment Act (K.S.A. 75-6403), and no provision will be given effect </w:t>
      </w:r>
      <w:r w:rsidRPr="00574E1B">
        <w:rPr>
          <w:rFonts w:ascii="Arial" w:hAnsi="Arial" w:cs="Arial"/>
          <w:sz w:val="16"/>
          <w:szCs w:val="16"/>
        </w:rPr>
        <w:t>that</w:t>
      </w:r>
      <w:r w:rsidRPr="00574E1B">
        <w:rPr>
          <w:rFonts w:ascii="Arial" w:hAnsi="Arial"/>
          <w:sz w:val="16"/>
        </w:rPr>
        <w:t xml:space="preserve"> attempts to exclude, modify, disclaim or otherwise attempt to limit</w:t>
      </w:r>
      <w:r w:rsidRPr="00574E1B">
        <w:rPr>
          <w:rFonts w:ascii="Arial" w:hAnsi="Arial" w:cs="Arial"/>
          <w:sz w:val="16"/>
          <w:szCs w:val="16"/>
        </w:rPr>
        <w:t xml:space="preserve"> any damages available to the State of Kansas or its agencies at law, including but not limited to the</w:t>
      </w:r>
      <w:r w:rsidRPr="00574E1B">
        <w:rPr>
          <w:rFonts w:ascii="Arial" w:hAnsi="Arial"/>
          <w:sz w:val="16"/>
        </w:rPr>
        <w:t xml:space="preserve"> implied warranties of merchantability and fitness for a particular purpose.</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574E1B">
        <w:rPr>
          <w:rFonts w:ascii="Arial" w:hAnsi="Arial"/>
          <w:sz w:val="16"/>
        </w:rPr>
        <w:t xml:space="preserve"> 8.</w:t>
      </w:r>
      <w:r w:rsidRPr="00574E1B">
        <w:rPr>
          <w:rFonts w:ascii="Arial" w:hAnsi="Arial"/>
          <w:sz w:val="16"/>
        </w:rPr>
        <w:tab/>
      </w:r>
      <w:r w:rsidRPr="00574E1B">
        <w:rPr>
          <w:rFonts w:ascii="Arial" w:hAnsi="Arial"/>
          <w:b/>
          <w:sz w:val="16"/>
          <w:u w:val="single"/>
        </w:rPr>
        <w:t>Representative's Authority To Contract</w:t>
      </w:r>
      <w:r w:rsidRPr="00574E1B">
        <w:rPr>
          <w:rFonts w:ascii="Arial" w:hAnsi="Arial"/>
          <w:sz w:val="16"/>
        </w:rPr>
        <w:t>:  By signing this contract, the representative of the contractor thereby represents that such person is duly authorized by the contractor to execute this contract on behalf of the contractor and that the contractor agrees to be bound by the provisions thereof.</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574E1B">
        <w:rPr>
          <w:rFonts w:ascii="Arial" w:hAnsi="Arial"/>
          <w:sz w:val="16"/>
        </w:rPr>
        <w:t xml:space="preserve"> 9.</w:t>
      </w:r>
      <w:r w:rsidRPr="00574E1B">
        <w:rPr>
          <w:rFonts w:ascii="Arial" w:hAnsi="Arial"/>
          <w:sz w:val="16"/>
        </w:rPr>
        <w:tab/>
      </w:r>
      <w:r w:rsidRPr="00574E1B">
        <w:rPr>
          <w:rFonts w:ascii="Arial" w:hAnsi="Arial"/>
          <w:b/>
          <w:sz w:val="16"/>
          <w:u w:val="single"/>
        </w:rPr>
        <w:t>Responsibility For Taxes</w:t>
      </w:r>
      <w:r w:rsidRPr="00574E1B">
        <w:rPr>
          <w:rFonts w:ascii="Arial" w:hAnsi="Arial"/>
          <w:sz w:val="16"/>
        </w:rPr>
        <w:t>:  The State of Kansas</w:t>
      </w:r>
      <w:r w:rsidRPr="00574E1B">
        <w:rPr>
          <w:rFonts w:ascii="Arial" w:hAnsi="Arial" w:cs="Arial"/>
          <w:sz w:val="16"/>
          <w:szCs w:val="16"/>
        </w:rPr>
        <w:t xml:space="preserve"> and its agencies</w:t>
      </w:r>
      <w:r w:rsidRPr="00574E1B">
        <w:rPr>
          <w:rFonts w:ascii="Arial" w:hAnsi="Arial"/>
          <w:sz w:val="16"/>
        </w:rPr>
        <w:t xml:space="preserve"> shall not be responsible for, nor indemnify a contractor for, any federal, state or local taxes which may be imposed or levied upon the subject matter of this contract.</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r w:rsidRPr="00574E1B">
        <w:rPr>
          <w:rFonts w:ascii="Arial" w:hAnsi="Arial"/>
          <w:sz w:val="16"/>
        </w:rPr>
        <w:t>10.</w:t>
      </w:r>
      <w:r w:rsidRPr="00574E1B">
        <w:rPr>
          <w:rFonts w:ascii="Arial" w:hAnsi="Arial"/>
          <w:sz w:val="16"/>
        </w:rPr>
        <w:tab/>
      </w:r>
      <w:r w:rsidRPr="00574E1B">
        <w:rPr>
          <w:rFonts w:ascii="Arial" w:hAnsi="Arial"/>
          <w:b/>
          <w:sz w:val="16"/>
          <w:u w:val="single"/>
        </w:rPr>
        <w:t>Insurance</w:t>
      </w:r>
      <w:r w:rsidRPr="00574E1B">
        <w:rPr>
          <w:rFonts w:ascii="Arial" w:hAnsi="Arial"/>
          <w:sz w:val="16"/>
        </w:rPr>
        <w:t xml:space="preserve">:  The State of Kansas </w:t>
      </w:r>
      <w:r w:rsidRPr="00574E1B">
        <w:rPr>
          <w:rFonts w:ascii="Arial" w:hAnsi="Arial" w:cs="Arial"/>
          <w:sz w:val="16"/>
          <w:szCs w:val="16"/>
        </w:rPr>
        <w:t xml:space="preserve">and its agencies </w:t>
      </w:r>
      <w:r w:rsidRPr="00574E1B">
        <w:rPr>
          <w:rFonts w:ascii="Arial" w:hAnsi="Arial"/>
          <w:sz w:val="16"/>
        </w:rPr>
        <w:t xml:space="preserve">shall not be required to purchase any insurance against loss or damage to property </w:t>
      </w:r>
      <w:r w:rsidRPr="00574E1B">
        <w:rPr>
          <w:rFonts w:ascii="Arial" w:hAnsi="Arial" w:cs="Arial"/>
          <w:sz w:val="16"/>
          <w:szCs w:val="16"/>
        </w:rPr>
        <w:t xml:space="preserve">or any other subject matter relating </w:t>
      </w:r>
      <w:r w:rsidRPr="00574E1B">
        <w:rPr>
          <w:rFonts w:ascii="Arial" w:hAnsi="Arial"/>
          <w:sz w:val="16"/>
        </w:rPr>
        <w:t xml:space="preserve">to this contract, nor shall this contract require </w:t>
      </w:r>
      <w:r w:rsidRPr="00574E1B">
        <w:rPr>
          <w:rFonts w:ascii="Arial" w:hAnsi="Arial" w:cs="Arial"/>
          <w:sz w:val="16"/>
          <w:szCs w:val="16"/>
        </w:rPr>
        <w:t>them</w:t>
      </w:r>
      <w:r w:rsidRPr="00574E1B">
        <w:rPr>
          <w:rFonts w:ascii="Arial" w:hAnsi="Arial"/>
          <w:sz w:val="16"/>
        </w:rPr>
        <w:t xml:space="preserve"> to establish a "self-insurance" fund to protect against any such loss </w:t>
      </w:r>
      <w:r w:rsidRPr="00574E1B">
        <w:rPr>
          <w:rFonts w:ascii="Arial" w:hAnsi="Arial" w:cs="Arial"/>
          <w:sz w:val="16"/>
          <w:szCs w:val="16"/>
        </w:rPr>
        <w:t>or</w:t>
      </w:r>
      <w:r w:rsidRPr="00574E1B">
        <w:rPr>
          <w:rFonts w:ascii="Arial" w:hAnsi="Arial"/>
          <w:sz w:val="16"/>
        </w:rPr>
        <w:t xml:space="preserve"> damage.  Subject to the provisions of the Kansas Tort Claims Act (K.S.A. 75-6101 </w:t>
      </w:r>
      <w:r w:rsidRPr="00574E1B">
        <w:rPr>
          <w:rFonts w:ascii="Arial" w:hAnsi="Arial"/>
          <w:sz w:val="16"/>
          <w:u w:val="single"/>
        </w:rPr>
        <w:t>et</w:t>
      </w:r>
      <w:r w:rsidRPr="00574E1B">
        <w:rPr>
          <w:rFonts w:ascii="Arial" w:hAnsi="Arial"/>
          <w:sz w:val="16"/>
        </w:rPr>
        <w:t xml:space="preserve"> </w:t>
      </w:r>
      <w:r w:rsidRPr="00574E1B">
        <w:rPr>
          <w:rFonts w:ascii="Arial" w:hAnsi="Arial"/>
          <w:sz w:val="16"/>
          <w:u w:val="single"/>
        </w:rPr>
        <w:t>seq.</w:t>
      </w:r>
      <w:r w:rsidRPr="00574E1B">
        <w:rPr>
          <w:rFonts w:ascii="Arial" w:hAnsi="Arial"/>
          <w:sz w:val="16"/>
        </w:rPr>
        <w:t xml:space="preserve">), the </w:t>
      </w:r>
      <w:r w:rsidRPr="00574E1B">
        <w:rPr>
          <w:rFonts w:ascii="Arial" w:hAnsi="Arial" w:cs="Arial"/>
          <w:sz w:val="16"/>
          <w:szCs w:val="16"/>
        </w:rPr>
        <w:t>contractor</w:t>
      </w:r>
      <w:r w:rsidRPr="00574E1B">
        <w:rPr>
          <w:rFonts w:ascii="Arial" w:hAnsi="Arial"/>
          <w:sz w:val="16"/>
        </w:rPr>
        <w:t xml:space="preserve"> shall bear the risk of any loss or damage to any property in which </w:t>
      </w:r>
      <w:r w:rsidRPr="00574E1B">
        <w:rPr>
          <w:rFonts w:ascii="Arial" w:hAnsi="Arial" w:cs="Arial"/>
          <w:sz w:val="16"/>
          <w:szCs w:val="16"/>
        </w:rPr>
        <w:t>the contractor</w:t>
      </w:r>
      <w:r w:rsidRPr="00574E1B">
        <w:rPr>
          <w:rFonts w:ascii="Arial" w:hAnsi="Arial"/>
          <w:sz w:val="16"/>
        </w:rPr>
        <w:t xml:space="preserve"> holds title.</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b/>
          <w:sz w:val="16"/>
        </w:rPr>
      </w:pPr>
      <w:r w:rsidRPr="00574E1B">
        <w:rPr>
          <w:rFonts w:ascii="Arial" w:hAnsi="Arial"/>
          <w:sz w:val="16"/>
        </w:rPr>
        <w:t>11.</w:t>
      </w:r>
      <w:r w:rsidRPr="00574E1B">
        <w:rPr>
          <w:rFonts w:ascii="Arial" w:hAnsi="Arial"/>
          <w:b/>
          <w:sz w:val="16"/>
        </w:rPr>
        <w:tab/>
      </w:r>
      <w:r w:rsidRPr="00574E1B">
        <w:rPr>
          <w:rFonts w:ascii="Arial" w:hAnsi="Arial"/>
          <w:b/>
          <w:sz w:val="16"/>
          <w:u w:val="single"/>
        </w:rPr>
        <w:t>Information</w:t>
      </w:r>
      <w:r w:rsidRPr="00574E1B">
        <w:rPr>
          <w:rFonts w:ascii="Arial" w:hAnsi="Arial"/>
          <w:sz w:val="16"/>
        </w:rPr>
        <w:t xml:space="preserve">:  </w:t>
      </w:r>
      <w:r w:rsidRPr="00574E1B">
        <w:rPr>
          <w:rFonts w:ascii="Arial" w:hAnsi="Arial"/>
          <w:b/>
          <w:sz w:val="16"/>
        </w:rPr>
        <w:t xml:space="preserve">No provision of this contract shall be construed as limiting the Legislative Division of Post Audit from having access to information pursuant to K.S.A. 46-1101 </w:t>
      </w:r>
      <w:r w:rsidRPr="00574E1B">
        <w:rPr>
          <w:rFonts w:ascii="Arial" w:hAnsi="Arial"/>
          <w:b/>
          <w:sz w:val="16"/>
          <w:u w:val="single"/>
        </w:rPr>
        <w:t>et</w:t>
      </w:r>
      <w:r w:rsidRPr="00574E1B">
        <w:rPr>
          <w:rFonts w:ascii="Arial" w:hAnsi="Arial"/>
          <w:b/>
          <w:sz w:val="16"/>
        </w:rPr>
        <w:t xml:space="preserve"> </w:t>
      </w:r>
      <w:r w:rsidRPr="00574E1B">
        <w:rPr>
          <w:rFonts w:ascii="Arial" w:hAnsi="Arial"/>
          <w:b/>
          <w:sz w:val="16"/>
          <w:u w:val="single"/>
        </w:rPr>
        <w:t>seq</w:t>
      </w:r>
      <w:r w:rsidRPr="00574E1B">
        <w:rPr>
          <w:rFonts w:ascii="Arial" w:hAnsi="Arial"/>
          <w:b/>
          <w:sz w:val="16"/>
        </w:rPr>
        <w:t>.</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b/>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6"/>
        </w:rPr>
      </w:pPr>
      <w:r w:rsidRPr="00574E1B">
        <w:rPr>
          <w:rFonts w:ascii="Arial" w:hAnsi="Arial"/>
          <w:sz w:val="16"/>
        </w:rPr>
        <w:t>12.</w:t>
      </w:r>
      <w:r w:rsidRPr="00574E1B">
        <w:rPr>
          <w:rFonts w:ascii="Arial" w:hAnsi="Arial"/>
          <w:b/>
          <w:sz w:val="16"/>
        </w:rPr>
        <w:tab/>
      </w:r>
      <w:r w:rsidRPr="00574E1B">
        <w:rPr>
          <w:rFonts w:ascii="Arial" w:hAnsi="Arial"/>
          <w:b/>
          <w:sz w:val="16"/>
          <w:u w:val="single"/>
        </w:rPr>
        <w:t>The Eleventh Amendment</w:t>
      </w:r>
      <w:r w:rsidRPr="00574E1B">
        <w:rPr>
          <w:rFonts w:ascii="Arial" w:hAnsi="Arial"/>
          <w:sz w:val="16"/>
        </w:rPr>
        <w:t>:  "The Eleventh Amendment is an inherent and incumbent protection with the State of Kansas and need not be reserved, but prudence requires the State to reiterate that nothing related to this contract shall be deemed a waiver of the Eleventh Amendment."</w:t>
      </w: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6"/>
        </w:rPr>
      </w:pPr>
    </w:p>
    <w:p w:rsidR="00DC30DF" w:rsidRPr="00574E1B" w:rsidRDefault="00DC30DF" w:rsidP="00DC30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6"/>
        </w:rPr>
      </w:pPr>
      <w:r w:rsidRPr="00574E1B">
        <w:rPr>
          <w:rFonts w:ascii="Arial" w:hAnsi="Arial"/>
          <w:sz w:val="16"/>
        </w:rPr>
        <w:t>13.</w:t>
      </w:r>
      <w:r w:rsidRPr="00574E1B">
        <w:rPr>
          <w:rFonts w:ascii="Arial" w:hAnsi="Arial"/>
          <w:sz w:val="16"/>
        </w:rPr>
        <w:tab/>
      </w:r>
      <w:r w:rsidRPr="00574E1B">
        <w:rPr>
          <w:rFonts w:ascii="Arial" w:hAnsi="Arial"/>
          <w:b/>
          <w:sz w:val="16"/>
          <w:u w:val="single"/>
        </w:rPr>
        <w:t>Campaign Contributions / Lobbying:</w:t>
      </w:r>
      <w:r w:rsidRPr="00574E1B">
        <w:rPr>
          <w:rFonts w:ascii="Arial" w:hAnsi="Arial"/>
          <w:sz w:val="16"/>
        </w:rPr>
        <w:t xml:space="preserve">  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 any government contract, grant, loan, or cooperative agreement.</w:t>
      </w:r>
    </w:p>
    <w:p w:rsidR="00DC30DF" w:rsidRPr="002F5FBE" w:rsidRDefault="00DC30DF" w:rsidP="00DC30DF"/>
    <w:p w:rsidR="00DC30DF" w:rsidRDefault="00DC30DF">
      <w:pPr>
        <w:rPr>
          <w:sz w:val="22"/>
          <w:szCs w:val="22"/>
        </w:rPr>
        <w:sectPr w:rsidR="00DC30DF" w:rsidSect="00DC30DF">
          <w:footerReference w:type="default" r:id="rId11"/>
          <w:headerReference w:type="first" r:id="rId12"/>
          <w:footerReference w:type="first" r:id="rId13"/>
          <w:type w:val="continuous"/>
          <w:pgSz w:w="12240" w:h="15840" w:code="1"/>
          <w:pgMar w:top="720" w:right="720" w:bottom="720" w:left="720" w:header="446" w:footer="0" w:gutter="0"/>
          <w:cols w:space="720"/>
          <w:docGrid w:linePitch="360"/>
        </w:sectPr>
      </w:pPr>
      <w:r>
        <w:rPr>
          <w:sz w:val="22"/>
          <w:szCs w:val="22"/>
        </w:rPr>
        <w:br w:type="page"/>
      </w:r>
    </w:p>
    <w:p w:rsidR="00DC30DF" w:rsidRPr="008A0A81" w:rsidRDefault="00DC30DF" w:rsidP="008A0A81">
      <w:pPr>
        <w:rPr>
          <w:b/>
          <w:sz w:val="22"/>
          <w:szCs w:val="22"/>
        </w:rPr>
      </w:pPr>
      <w:r w:rsidRPr="008A0A81">
        <w:rPr>
          <w:b/>
          <w:sz w:val="22"/>
          <w:szCs w:val="22"/>
        </w:rPr>
        <w:lastRenderedPageBreak/>
        <w:t>Policy Regarding Sexual Harassment</w:t>
      </w:r>
    </w:p>
    <w:p w:rsidR="00DC30DF" w:rsidRPr="008A0A81" w:rsidRDefault="00DC30DF" w:rsidP="008A0A81">
      <w:pPr>
        <w:rPr>
          <w:b/>
          <w:sz w:val="22"/>
          <w:szCs w:val="22"/>
        </w:rPr>
      </w:pPr>
    </w:p>
    <w:p w:rsidR="00DC30DF" w:rsidRPr="008A0A81" w:rsidRDefault="00DC30DF" w:rsidP="008A0A81">
      <w:pPr>
        <w:rPr>
          <w:sz w:val="22"/>
          <w:szCs w:val="22"/>
        </w:rPr>
      </w:pPr>
      <w:r w:rsidRPr="008A0A81">
        <w:rPr>
          <w:b/>
          <w:sz w:val="22"/>
          <w:szCs w:val="22"/>
        </w:rPr>
        <w:t>WHEREAS,</w:t>
      </w:r>
      <w:r w:rsidRPr="008A0A81">
        <w:rPr>
          <w:sz w:val="22"/>
          <w:szCs w:val="22"/>
        </w:rPr>
        <w:t xml:space="preserve"> sexual harassment and retaliation for sexual harassment claims are unacceptable forms of discrimination that must not be tolerated in the workplace; and</w:t>
      </w:r>
    </w:p>
    <w:p w:rsidR="00DC30DF" w:rsidRPr="008A0A81" w:rsidRDefault="00DC30DF" w:rsidP="008A0A81">
      <w:pPr>
        <w:rPr>
          <w:sz w:val="22"/>
          <w:szCs w:val="22"/>
        </w:rPr>
      </w:pPr>
    </w:p>
    <w:p w:rsidR="00DC30DF" w:rsidRPr="008A0A81" w:rsidRDefault="00DC30DF" w:rsidP="008A0A81">
      <w:pPr>
        <w:rPr>
          <w:sz w:val="22"/>
          <w:szCs w:val="22"/>
        </w:rPr>
      </w:pPr>
      <w:r w:rsidRPr="008A0A81">
        <w:rPr>
          <w:b/>
          <w:sz w:val="22"/>
          <w:szCs w:val="22"/>
        </w:rPr>
        <w:t>WHEREAS,</w:t>
      </w:r>
      <w:r w:rsidRPr="008A0A81">
        <w:rPr>
          <w:sz w:val="22"/>
          <w:szCs w:val="22"/>
        </w:rPr>
        <w:t xml:space="preserve"> state and federal employment discrimination laws prohibit sexual harassment and retaliation in the workplace; and</w:t>
      </w:r>
    </w:p>
    <w:p w:rsidR="00DC30DF" w:rsidRPr="008A0A81" w:rsidRDefault="00DC30DF" w:rsidP="008A0A81">
      <w:pPr>
        <w:rPr>
          <w:sz w:val="22"/>
          <w:szCs w:val="22"/>
        </w:rPr>
      </w:pPr>
    </w:p>
    <w:p w:rsidR="00DC30DF" w:rsidRPr="008A0A81" w:rsidRDefault="00DC30DF" w:rsidP="008A0A81">
      <w:pPr>
        <w:rPr>
          <w:sz w:val="22"/>
          <w:szCs w:val="22"/>
        </w:rPr>
      </w:pPr>
      <w:r w:rsidRPr="008A0A81">
        <w:rPr>
          <w:b/>
          <w:sz w:val="22"/>
          <w:szCs w:val="22"/>
        </w:rPr>
        <w:t>WHEREAS,</w:t>
      </w:r>
      <w:r w:rsidRPr="008A0A81">
        <w:rPr>
          <w:sz w:val="22"/>
          <w:szCs w:val="22"/>
        </w:rPr>
        <w:t xml:space="preserve"> officers and employees of the State of Kansas are entitled to working conditions that are free from sexual harassment, discrimination, and retaliation; and</w:t>
      </w:r>
    </w:p>
    <w:p w:rsidR="00DC30DF" w:rsidRPr="008A0A81" w:rsidRDefault="00DC30DF" w:rsidP="008A0A81">
      <w:pPr>
        <w:rPr>
          <w:sz w:val="22"/>
          <w:szCs w:val="22"/>
        </w:rPr>
      </w:pPr>
    </w:p>
    <w:p w:rsidR="00DC30DF" w:rsidRPr="008A0A81" w:rsidRDefault="00DC30DF" w:rsidP="008A0A81">
      <w:pPr>
        <w:rPr>
          <w:sz w:val="22"/>
          <w:szCs w:val="22"/>
        </w:rPr>
      </w:pPr>
      <w:r w:rsidRPr="008A0A81">
        <w:rPr>
          <w:b/>
          <w:sz w:val="22"/>
          <w:szCs w:val="22"/>
        </w:rPr>
        <w:t>WHEREAS,</w:t>
      </w:r>
      <w:r w:rsidRPr="008A0A81">
        <w:rPr>
          <w:sz w:val="22"/>
          <w:szCs w:val="22"/>
        </w:rPr>
        <w:t xml:space="preserve"> the Governor and all officers and employees of the State of Kansas should seek to foster a culture that does not tolerate sexual harassment, retaliation, and unlawful discrimination.</w:t>
      </w:r>
    </w:p>
    <w:p w:rsidR="00DC30DF" w:rsidRPr="008A0A81" w:rsidRDefault="00DC30DF" w:rsidP="008A0A81">
      <w:pPr>
        <w:rPr>
          <w:sz w:val="22"/>
          <w:szCs w:val="22"/>
        </w:rPr>
      </w:pPr>
    </w:p>
    <w:p w:rsidR="00DC30DF" w:rsidRPr="008A0A81" w:rsidRDefault="00DC30DF" w:rsidP="008A0A81">
      <w:pPr>
        <w:rPr>
          <w:sz w:val="22"/>
          <w:szCs w:val="22"/>
        </w:rPr>
      </w:pPr>
      <w:r w:rsidRPr="008A0A81">
        <w:rPr>
          <w:b/>
          <w:sz w:val="22"/>
          <w:szCs w:val="22"/>
        </w:rPr>
        <w:t>NOW THEREFORE,</w:t>
      </w:r>
      <w:r w:rsidRPr="008A0A81">
        <w:rPr>
          <w:sz w:val="22"/>
          <w:szCs w:val="22"/>
        </w:rPr>
        <w:t xml:space="preserve"> pursuant to the authority vested in me as Governor of the State of Kansas, I hereby order as follows:</w:t>
      </w:r>
    </w:p>
    <w:p w:rsidR="00DC30DF" w:rsidRPr="008A0A81" w:rsidRDefault="00DC30DF" w:rsidP="008A0A81">
      <w:pPr>
        <w:rPr>
          <w:sz w:val="22"/>
          <w:szCs w:val="22"/>
        </w:rPr>
      </w:pPr>
    </w:p>
    <w:p w:rsidR="00DC30DF" w:rsidRPr="008A0A81" w:rsidRDefault="00DC30DF" w:rsidP="008A0A81">
      <w:pPr>
        <w:pStyle w:val="ListParagraph"/>
        <w:numPr>
          <w:ilvl w:val="0"/>
          <w:numId w:val="2"/>
        </w:numPr>
        <w:rPr>
          <w:rFonts w:ascii="Times New Roman" w:hAnsi="Times New Roman" w:cs="Times New Roman"/>
        </w:rPr>
      </w:pPr>
      <w:r w:rsidRPr="008A0A81">
        <w:rPr>
          <w:rFonts w:ascii="Times New Roman" w:hAnsi="Times New Roman" w:cs="Times New Roman"/>
        </w:rPr>
        <w:t xml:space="preserve">All Executive Branch department and agency heads shall have </w:t>
      </w:r>
      <w:r w:rsidR="00335535" w:rsidRPr="008A0A81">
        <w:rPr>
          <w:rFonts w:ascii="Times New Roman" w:hAnsi="Times New Roman" w:cs="Times New Roman"/>
        </w:rPr>
        <w:t>available and</w:t>
      </w:r>
      <w:r w:rsidRPr="008A0A81">
        <w:rPr>
          <w:rFonts w:ascii="Times New Roman" w:hAnsi="Times New Roman" w:cs="Times New Roman"/>
        </w:rPr>
        <w:t xml:space="preserve"> shall regularly review and update at least every three years or more frequently as necessary, their sexual harassment, discrimination, and retaliation policies.  Such policies shall include components for confidentiality and anonymous reporting, applicability to intern positions, and training policies.</w:t>
      </w:r>
    </w:p>
    <w:p w:rsidR="00DC30DF" w:rsidRPr="008A0A81" w:rsidRDefault="00DC30DF" w:rsidP="008A0A81">
      <w:pPr>
        <w:rPr>
          <w:sz w:val="22"/>
          <w:szCs w:val="22"/>
        </w:rPr>
      </w:pPr>
    </w:p>
    <w:p w:rsidR="00DC30DF" w:rsidRPr="008A0A81" w:rsidRDefault="00DC30DF" w:rsidP="008A0A81">
      <w:pPr>
        <w:pStyle w:val="ListParagraph"/>
        <w:numPr>
          <w:ilvl w:val="0"/>
          <w:numId w:val="2"/>
        </w:numPr>
        <w:rPr>
          <w:rFonts w:ascii="Times New Roman" w:hAnsi="Times New Roman" w:cs="Times New Roman"/>
        </w:rPr>
      </w:pPr>
      <w:r w:rsidRPr="008A0A81">
        <w:rPr>
          <w:rFonts w:ascii="Times New Roman" w:hAnsi="Times New Roman" w:cs="Times New Roman"/>
        </w:rPr>
        <w:t>All Executive Branch department and agency heads shall ensure that their employees, interns, and contractors have been notified of the state’s policy against sexual harassment, discrimination, or retaliation, and shall further ensure that such persons are aware of the procedures for submitting a complaint of sexual harassment, discrimination, or retaliation, including an anonymous complaint.</w:t>
      </w:r>
    </w:p>
    <w:p w:rsidR="00DC30DF" w:rsidRPr="008A0A81" w:rsidRDefault="00DC30DF" w:rsidP="008A0A81">
      <w:pPr>
        <w:pStyle w:val="ListParagraph"/>
        <w:rPr>
          <w:rFonts w:ascii="Times New Roman" w:hAnsi="Times New Roman" w:cs="Times New Roman"/>
        </w:rPr>
      </w:pPr>
    </w:p>
    <w:p w:rsidR="00DC30DF" w:rsidRPr="008A0A81" w:rsidRDefault="00DC30DF" w:rsidP="008A0A81">
      <w:pPr>
        <w:pStyle w:val="ListParagraph"/>
        <w:numPr>
          <w:ilvl w:val="0"/>
          <w:numId w:val="2"/>
        </w:numPr>
        <w:rPr>
          <w:rFonts w:ascii="Times New Roman" w:hAnsi="Times New Roman" w:cs="Times New Roman"/>
        </w:rPr>
      </w:pPr>
      <w:r w:rsidRPr="008A0A81">
        <w:rPr>
          <w:rFonts w:ascii="Times New Roman" w:hAnsi="Times New Roman" w:cs="Times New Roman"/>
        </w:rPr>
        <w:t>Executive Branch departments and agencies shall annually require training seminars regarding the policy against sexual harassment, discrimination, or retaliation.  All employees shall complete their initial training session pursuant to this order by the end of the current fiscal year.</w:t>
      </w:r>
    </w:p>
    <w:p w:rsidR="00DC30DF" w:rsidRPr="008A0A81" w:rsidRDefault="00DC30DF" w:rsidP="008A0A81">
      <w:pPr>
        <w:pStyle w:val="ListParagraph"/>
        <w:rPr>
          <w:rFonts w:ascii="Times New Roman" w:hAnsi="Times New Roman" w:cs="Times New Roman"/>
        </w:rPr>
      </w:pPr>
    </w:p>
    <w:p w:rsidR="00DC30DF" w:rsidRPr="008A0A81" w:rsidRDefault="00DC30DF" w:rsidP="008A0A81">
      <w:pPr>
        <w:pStyle w:val="ListParagraph"/>
        <w:numPr>
          <w:ilvl w:val="0"/>
          <w:numId w:val="2"/>
        </w:numPr>
        <w:rPr>
          <w:rFonts w:ascii="Times New Roman" w:hAnsi="Times New Roman" w:cs="Times New Roman"/>
        </w:rPr>
      </w:pPr>
      <w:r w:rsidRPr="008A0A81">
        <w:rPr>
          <w:rFonts w:ascii="Times New Roman" w:hAnsi="Times New Roman" w:cs="Times New Roman"/>
        </w:rPr>
        <w:t>Within ninety (90) days of this order, all Executive Branch employees, interns, and contractors under the jurisdiction of the Office of the Governor shall be provided a written copy of the policy against sexual harassment, discrimination, and retaliation, and they shall execute a document agreeing and acknowledging that they are aware of and will comply with the policy against sexual harassment, discrimination, and retaliation.</w:t>
      </w:r>
    </w:p>
    <w:p w:rsidR="00DC30DF" w:rsidRPr="008A0A81" w:rsidRDefault="00DC30DF" w:rsidP="008A0A81">
      <w:pPr>
        <w:pStyle w:val="ListParagraph"/>
        <w:rPr>
          <w:rFonts w:ascii="Times New Roman" w:hAnsi="Times New Roman" w:cs="Times New Roman"/>
        </w:rPr>
      </w:pPr>
    </w:p>
    <w:p w:rsidR="00DC30DF" w:rsidRPr="008A0A81" w:rsidRDefault="00DC30DF" w:rsidP="008A0A81">
      <w:pPr>
        <w:pStyle w:val="ListParagraph"/>
        <w:numPr>
          <w:ilvl w:val="0"/>
          <w:numId w:val="2"/>
        </w:numPr>
        <w:rPr>
          <w:rFonts w:ascii="Times New Roman" w:hAnsi="Times New Roman" w:cs="Times New Roman"/>
        </w:rPr>
      </w:pPr>
      <w:r w:rsidRPr="008A0A81">
        <w:rPr>
          <w:rFonts w:ascii="Times New Roman" w:hAnsi="Times New Roman" w:cs="Times New Roman"/>
        </w:rPr>
        <w:t>Matters involving any elected official, department or agency head, or any appointee of the Governor may be investigated by independent legal counsel.</w:t>
      </w:r>
    </w:p>
    <w:p w:rsidR="00DC30DF" w:rsidRPr="008A0A81" w:rsidRDefault="00DC30DF" w:rsidP="008A0A81">
      <w:pPr>
        <w:pStyle w:val="ListParagraph"/>
        <w:rPr>
          <w:rFonts w:ascii="Times New Roman" w:hAnsi="Times New Roman" w:cs="Times New Roman"/>
        </w:rPr>
      </w:pPr>
    </w:p>
    <w:p w:rsidR="00DC30DF" w:rsidRPr="008A0A81" w:rsidRDefault="00DC30DF" w:rsidP="008A0A81">
      <w:pPr>
        <w:pStyle w:val="ListParagraph"/>
        <w:numPr>
          <w:ilvl w:val="0"/>
          <w:numId w:val="2"/>
        </w:numPr>
        <w:rPr>
          <w:rFonts w:ascii="Times New Roman" w:hAnsi="Times New Roman" w:cs="Times New Roman"/>
        </w:rPr>
      </w:pPr>
      <w:r w:rsidRPr="008A0A81">
        <w:rPr>
          <w:rFonts w:ascii="Times New Roman" w:hAnsi="Times New Roman" w:cs="Times New Roman"/>
        </w:rPr>
        <w:t>The Office of the Governor will require annual mandatory training seminars for all staff, employees, and interns in the office regarding the policy against sexual harassment, discrimination, and retaliation, and shall maintain a record of attendance.</w:t>
      </w:r>
    </w:p>
    <w:p w:rsidR="00DC30DF" w:rsidRPr="008A0A81" w:rsidRDefault="00DC30DF" w:rsidP="008A0A81">
      <w:pPr>
        <w:pStyle w:val="ListParagraph"/>
        <w:rPr>
          <w:rFonts w:ascii="Times New Roman" w:hAnsi="Times New Roman" w:cs="Times New Roman"/>
        </w:rPr>
      </w:pPr>
    </w:p>
    <w:p w:rsidR="00DC30DF" w:rsidRPr="008A0A81" w:rsidRDefault="00DC30DF" w:rsidP="008A0A81">
      <w:pPr>
        <w:pStyle w:val="ListParagraph"/>
        <w:numPr>
          <w:ilvl w:val="0"/>
          <w:numId w:val="2"/>
        </w:numPr>
        <w:rPr>
          <w:rFonts w:ascii="Times New Roman" w:hAnsi="Times New Roman" w:cs="Times New Roman"/>
        </w:rPr>
      </w:pPr>
      <w:r w:rsidRPr="008A0A81">
        <w:rPr>
          <w:rFonts w:ascii="Times New Roman" w:hAnsi="Times New Roman" w:cs="Times New Roman"/>
        </w:rPr>
        <w:t>Allegations of sexual harassment, discrimination, or retaliation within the Office of the Governor will be investigated promptly, and violations of law or policy shall constitute grounds for disciplinary action, including dismissal.</w:t>
      </w:r>
    </w:p>
    <w:p w:rsidR="00DC30DF" w:rsidRPr="008A0A81" w:rsidRDefault="00DC30DF" w:rsidP="008A0A81">
      <w:pPr>
        <w:pStyle w:val="ListParagraph"/>
        <w:rPr>
          <w:rFonts w:ascii="Times New Roman" w:hAnsi="Times New Roman" w:cs="Times New Roman"/>
        </w:rPr>
      </w:pPr>
    </w:p>
    <w:p w:rsidR="00DC30DF" w:rsidRPr="008A0A81" w:rsidRDefault="00DC30DF" w:rsidP="008A0A81">
      <w:pPr>
        <w:pStyle w:val="ListParagraph"/>
        <w:numPr>
          <w:ilvl w:val="0"/>
          <w:numId w:val="2"/>
        </w:numPr>
        <w:rPr>
          <w:rFonts w:ascii="Times New Roman" w:hAnsi="Times New Roman" w:cs="Times New Roman"/>
        </w:rPr>
      </w:pPr>
      <w:r w:rsidRPr="008A0A81">
        <w:rPr>
          <w:rFonts w:ascii="Times New Roman" w:hAnsi="Times New Roman" w:cs="Times New Roman"/>
        </w:rPr>
        <w:t xml:space="preserve">This Order is intended to supplement existing laws and regulations concerning sexual harassment and discrimination, and shall not be interpreted to in any way diminish such laws and regulations.  </w:t>
      </w:r>
      <w:r w:rsidRPr="008A0A81">
        <w:rPr>
          <w:rFonts w:ascii="Times New Roman" w:hAnsi="Times New Roman" w:cs="Times New Roman"/>
        </w:rPr>
        <w:lastRenderedPageBreak/>
        <w:t>The Order provides conduct requirements for covered persons, and is not intended to create any new right or benefit enforceable against the State of Kansas.</w:t>
      </w:r>
    </w:p>
    <w:p w:rsidR="00DC30DF" w:rsidRPr="008A0A81" w:rsidRDefault="00DC30DF" w:rsidP="008A0A81">
      <w:pPr>
        <w:pStyle w:val="ListParagraph"/>
        <w:rPr>
          <w:rFonts w:ascii="Times New Roman" w:hAnsi="Times New Roman" w:cs="Times New Roman"/>
        </w:rPr>
      </w:pPr>
    </w:p>
    <w:p w:rsidR="00DC30DF" w:rsidRPr="008A0A81" w:rsidRDefault="00DC30DF" w:rsidP="008A0A81">
      <w:pPr>
        <w:pStyle w:val="ListParagraph"/>
        <w:numPr>
          <w:ilvl w:val="0"/>
          <w:numId w:val="2"/>
        </w:numPr>
        <w:rPr>
          <w:rFonts w:ascii="Times New Roman" w:hAnsi="Times New Roman" w:cs="Times New Roman"/>
        </w:rPr>
      </w:pPr>
      <w:r w:rsidRPr="008A0A81">
        <w:rPr>
          <w:rFonts w:ascii="Times New Roman" w:hAnsi="Times New Roman" w:cs="Times New Roman"/>
        </w:rPr>
        <w:t>Persons seeking to report violations of this Order, or guidance regarding the application or interpretation of this Order, may contact the Office of the Governor regarding such matters.</w:t>
      </w:r>
    </w:p>
    <w:p w:rsidR="00DC30DF" w:rsidRPr="008A0A81" w:rsidRDefault="00DC30DF" w:rsidP="008A0A81">
      <w:pPr>
        <w:pStyle w:val="ListParagraph"/>
        <w:rPr>
          <w:rFonts w:ascii="Times New Roman" w:hAnsi="Times New Roman" w:cs="Times New Roman"/>
        </w:rPr>
      </w:pPr>
    </w:p>
    <w:p w:rsidR="00DC30DF" w:rsidRPr="008A0A81" w:rsidRDefault="00DC30DF" w:rsidP="008A0A81">
      <w:pPr>
        <w:rPr>
          <w:sz w:val="22"/>
          <w:szCs w:val="22"/>
        </w:rPr>
      </w:pPr>
    </w:p>
    <w:p w:rsidR="00DC30DF" w:rsidRPr="008A0A81" w:rsidRDefault="00DC30DF" w:rsidP="008A0A81">
      <w:pPr>
        <w:rPr>
          <w:sz w:val="22"/>
          <w:szCs w:val="22"/>
        </w:rPr>
      </w:pPr>
    </w:p>
    <w:p w:rsidR="00DC30DF" w:rsidRPr="008A0A81" w:rsidRDefault="00DC30DF" w:rsidP="008A0A81">
      <w:pPr>
        <w:rPr>
          <w:b/>
          <w:sz w:val="22"/>
          <w:szCs w:val="22"/>
        </w:rPr>
      </w:pPr>
      <w:r w:rsidRPr="008A0A81">
        <w:rPr>
          <w:b/>
          <w:sz w:val="22"/>
          <w:szCs w:val="22"/>
        </w:rPr>
        <w:t>Agreement to Comply with the Policy Against Sexual Harassment, Discrimination, and Retaliation.</w:t>
      </w:r>
    </w:p>
    <w:p w:rsidR="00DC30DF" w:rsidRPr="008A0A81" w:rsidRDefault="00DC30DF" w:rsidP="008A0A81">
      <w:pPr>
        <w:rPr>
          <w:sz w:val="22"/>
          <w:szCs w:val="22"/>
        </w:rPr>
      </w:pPr>
    </w:p>
    <w:p w:rsidR="00DC30DF" w:rsidRPr="008A0A81" w:rsidRDefault="00DC30DF" w:rsidP="008A0A81">
      <w:pPr>
        <w:rPr>
          <w:sz w:val="22"/>
          <w:szCs w:val="22"/>
        </w:rPr>
      </w:pPr>
    </w:p>
    <w:p w:rsidR="00DC30DF" w:rsidRPr="008A0A81" w:rsidRDefault="00DC30DF" w:rsidP="008A0A81">
      <w:pPr>
        <w:rPr>
          <w:sz w:val="22"/>
          <w:szCs w:val="22"/>
        </w:rPr>
      </w:pPr>
      <w:r w:rsidRPr="008A0A81">
        <w:rPr>
          <w:sz w:val="22"/>
          <w:szCs w:val="22"/>
        </w:rPr>
        <w:t>I hereby acknowledge that I have received a copy of the State of Kansas Policy Against Sexual Harassment, Discrimination, and Retaliation established by Executive Order 18-04 and agree to comply with the applicable provisions of this policy.</w:t>
      </w:r>
    </w:p>
    <w:p w:rsidR="00DC30DF" w:rsidRPr="008A0A81" w:rsidRDefault="00DC30DF" w:rsidP="008A0A81">
      <w:pPr>
        <w:rPr>
          <w:sz w:val="22"/>
          <w:szCs w:val="22"/>
        </w:rPr>
      </w:pPr>
    </w:p>
    <w:p w:rsidR="00DC30DF" w:rsidRPr="008A0A81" w:rsidRDefault="00DC30DF" w:rsidP="008A0A81">
      <w:pPr>
        <w:rPr>
          <w:sz w:val="22"/>
          <w:szCs w:val="22"/>
        </w:rPr>
      </w:pPr>
    </w:p>
    <w:p w:rsidR="00DC30DF" w:rsidRPr="008A0A81" w:rsidRDefault="00DC30DF" w:rsidP="008A0A81">
      <w:pPr>
        <w:rPr>
          <w:sz w:val="22"/>
          <w:szCs w:val="22"/>
        </w:rPr>
      </w:pPr>
    </w:p>
    <w:p w:rsidR="00DC30DF" w:rsidRPr="008A0A81" w:rsidRDefault="00DC30DF" w:rsidP="008A0A81">
      <w:pPr>
        <w:rPr>
          <w:sz w:val="22"/>
          <w:szCs w:val="22"/>
        </w:rPr>
      </w:pPr>
      <w:r w:rsidRPr="008A0A81">
        <w:rPr>
          <w:sz w:val="22"/>
          <w:szCs w:val="22"/>
        </w:rPr>
        <w:t>____________________________________</w:t>
      </w:r>
      <w:r w:rsidRPr="008A0A81">
        <w:rPr>
          <w:sz w:val="22"/>
          <w:szCs w:val="22"/>
        </w:rPr>
        <w:tab/>
        <w:t xml:space="preserve">  ___________________________________                                    </w:t>
      </w:r>
    </w:p>
    <w:p w:rsidR="00DC30DF" w:rsidRPr="008A0A81" w:rsidRDefault="00DC30DF" w:rsidP="008A0A81">
      <w:pPr>
        <w:rPr>
          <w:sz w:val="22"/>
          <w:szCs w:val="22"/>
        </w:rPr>
      </w:pPr>
      <w:r w:rsidRPr="008A0A81">
        <w:rPr>
          <w:sz w:val="22"/>
          <w:szCs w:val="22"/>
        </w:rPr>
        <w:t>Signature and Date                                                       Printed Name</w:t>
      </w:r>
    </w:p>
    <w:p w:rsidR="00DC30DF" w:rsidRPr="008A0A81" w:rsidRDefault="00DC30DF" w:rsidP="008A0A81">
      <w:pPr>
        <w:rPr>
          <w:sz w:val="22"/>
          <w:szCs w:val="22"/>
        </w:rPr>
      </w:pPr>
    </w:p>
    <w:p w:rsidR="00DC30DF" w:rsidRPr="008A0A81" w:rsidRDefault="00DC30DF" w:rsidP="008A0A81">
      <w:pPr>
        <w:rPr>
          <w:sz w:val="22"/>
          <w:szCs w:val="22"/>
        </w:rPr>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Default="00DC30DF" w:rsidP="00DC30DF">
      <w:pPr>
        <w:jc w:val="both"/>
      </w:pPr>
    </w:p>
    <w:p w:rsidR="00DC30DF" w:rsidRPr="00163683" w:rsidRDefault="00DC30DF" w:rsidP="00755F4F">
      <w:pPr>
        <w:rPr>
          <w:sz w:val="22"/>
          <w:szCs w:val="22"/>
        </w:rPr>
      </w:pPr>
    </w:p>
    <w:sectPr w:rsidR="00DC30DF" w:rsidRPr="00163683" w:rsidSect="00DC30DF">
      <w:pgSz w:w="12240" w:h="15840" w:code="1"/>
      <w:pgMar w:top="1440" w:right="1440" w:bottom="1440" w:left="1440" w:header="4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C7A" w:rsidRDefault="00856C7A" w:rsidP="00FF35F7">
      <w:r>
        <w:separator/>
      </w:r>
    </w:p>
  </w:endnote>
  <w:endnote w:type="continuationSeparator" w:id="0">
    <w:p w:rsidR="00856C7A" w:rsidRDefault="00856C7A" w:rsidP="00FF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23" w:rsidRPr="00A50457" w:rsidRDefault="0087663D" w:rsidP="00A50457">
    <w:pPr>
      <w:pStyle w:val="Footer"/>
      <w:tabs>
        <w:tab w:val="right" w:pos="9270"/>
      </w:tabs>
      <w:rPr>
        <w:rFonts w:ascii="Helvetica" w:hAnsi="Helvetica"/>
        <w:sz w:val="20"/>
        <w:szCs w:val="20"/>
      </w:rPr>
    </w:pPr>
    <w:r w:rsidRPr="0064781E">
      <w:rPr>
        <w:rFonts w:ascii="Helvetica" w:hAnsi="Helvetica"/>
        <w:sz w:val="20"/>
        <w:szCs w:val="20"/>
      </w:rPr>
      <w:fldChar w:fldCharType="begin"/>
    </w:r>
    <w:r w:rsidR="00DC0A23" w:rsidRPr="0064781E">
      <w:rPr>
        <w:rFonts w:ascii="Helvetica" w:hAnsi="Helvetica"/>
        <w:sz w:val="20"/>
        <w:szCs w:val="20"/>
      </w:rPr>
      <w:instrText xml:space="preserve"> DATE \@ "M/d/yyyy" </w:instrText>
    </w:r>
    <w:r w:rsidRPr="0064781E">
      <w:rPr>
        <w:rFonts w:ascii="Helvetica" w:hAnsi="Helvetica"/>
        <w:sz w:val="20"/>
        <w:szCs w:val="20"/>
      </w:rPr>
      <w:fldChar w:fldCharType="separate"/>
    </w:r>
    <w:r w:rsidR="007158DB">
      <w:rPr>
        <w:rFonts w:ascii="Helvetica" w:hAnsi="Helvetica"/>
        <w:noProof/>
        <w:sz w:val="20"/>
        <w:szCs w:val="20"/>
      </w:rPr>
      <w:t>5/28/2019</w:t>
    </w:r>
    <w:r w:rsidRPr="0064781E">
      <w:rPr>
        <w:rFonts w:ascii="Helvetica" w:hAnsi="Helvetica"/>
        <w:sz w:val="20"/>
        <w:szCs w:val="20"/>
      </w:rPr>
      <w:fldChar w:fldCharType="end"/>
    </w:r>
    <w:r w:rsidR="00DC0A23" w:rsidRPr="0064781E">
      <w:rPr>
        <w:rFonts w:ascii="Helvetica" w:hAnsi="Helvetica"/>
        <w:sz w:val="20"/>
        <w:szCs w:val="20"/>
      </w:rPr>
      <w:tab/>
    </w:r>
    <w:smartTag w:uri="urn:schemas-microsoft-com:office:smarttags" w:element="State">
      <w:smartTag w:uri="urn:schemas-microsoft-com:office:smarttags" w:element="place">
        <w:r w:rsidR="00DC0A23" w:rsidRPr="0064781E">
          <w:rPr>
            <w:rFonts w:ascii="Helvetica" w:hAnsi="Helvetica"/>
            <w:sz w:val="20"/>
            <w:szCs w:val="20"/>
          </w:rPr>
          <w:t>Kansas</w:t>
        </w:r>
      </w:smartTag>
    </w:smartTag>
    <w:r w:rsidR="00DC0A23" w:rsidRPr="0064781E">
      <w:rPr>
        <w:rFonts w:ascii="Helvetica" w:hAnsi="Helvetica"/>
        <w:sz w:val="20"/>
        <w:szCs w:val="20"/>
      </w:rPr>
      <w:t xml:space="preserve"> Board of Regents</w:t>
    </w:r>
    <w:r w:rsidR="00DC0A23" w:rsidRPr="0064781E">
      <w:rPr>
        <w:rFonts w:ascii="Helvetica" w:hAnsi="Helvetica"/>
        <w:sz w:val="20"/>
        <w:szCs w:val="20"/>
      </w:rPr>
      <w:tab/>
      <w:t xml:space="preserve">Page </w:t>
    </w:r>
    <w:r w:rsidRPr="0064781E">
      <w:rPr>
        <w:rFonts w:ascii="Helvetica" w:hAnsi="Helvetica"/>
        <w:sz w:val="20"/>
        <w:szCs w:val="20"/>
      </w:rPr>
      <w:fldChar w:fldCharType="begin"/>
    </w:r>
    <w:r w:rsidR="00DC0A23" w:rsidRPr="0064781E">
      <w:rPr>
        <w:rFonts w:ascii="Helvetica" w:hAnsi="Helvetica"/>
        <w:sz w:val="20"/>
        <w:szCs w:val="20"/>
      </w:rPr>
      <w:instrText xml:space="preserve"> PAGE </w:instrText>
    </w:r>
    <w:r w:rsidRPr="0064781E">
      <w:rPr>
        <w:rFonts w:ascii="Helvetica" w:hAnsi="Helvetica"/>
        <w:sz w:val="20"/>
        <w:szCs w:val="20"/>
      </w:rPr>
      <w:fldChar w:fldCharType="separate"/>
    </w:r>
    <w:r w:rsidR="003F07E0">
      <w:rPr>
        <w:rFonts w:ascii="Helvetica" w:hAnsi="Helvetica"/>
        <w:noProof/>
        <w:sz w:val="20"/>
        <w:szCs w:val="20"/>
      </w:rPr>
      <w:t>2</w:t>
    </w:r>
    <w:r w:rsidRPr="0064781E">
      <w:rPr>
        <w:rFonts w:ascii="Helvetica" w:hAnsi="Helvetic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23" w:rsidRDefault="002C1C0F" w:rsidP="002C1C0F">
    <w:pPr>
      <w:pStyle w:val="Footer"/>
      <w:tabs>
        <w:tab w:val="clear" w:pos="9360"/>
        <w:tab w:val="right" w:pos="10080"/>
      </w:tabs>
      <w:ind w:left="-1440" w:right="-720"/>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-575945</wp:posOffset>
          </wp:positionV>
          <wp:extent cx="7772400" cy="106623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letterhead_footer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6623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BAB" w:rsidRPr="00A50457" w:rsidRDefault="00C47BAB" w:rsidP="00A50457">
    <w:pPr>
      <w:pStyle w:val="Footer"/>
      <w:tabs>
        <w:tab w:val="right" w:pos="9270"/>
      </w:tabs>
      <w:rPr>
        <w:rFonts w:ascii="Helvetica" w:hAnsi="Helvetica"/>
        <w:noProof/>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BAB" w:rsidRDefault="00C47BAB" w:rsidP="00FF35F7">
    <w:pPr>
      <w:pStyle w:val="Footer"/>
      <w:ind w:left="-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C7A" w:rsidRDefault="00856C7A" w:rsidP="00FF35F7">
      <w:r>
        <w:separator/>
      </w:r>
    </w:p>
  </w:footnote>
  <w:footnote w:type="continuationSeparator" w:id="0">
    <w:p w:rsidR="00856C7A" w:rsidRDefault="00856C7A" w:rsidP="00FF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23" w:rsidRDefault="00DC0A23" w:rsidP="00FF35F7">
    <w:pPr>
      <w:pStyle w:val="Header"/>
      <w:jc w:val="center"/>
    </w:pPr>
    <w:r>
      <w:rPr>
        <w:noProof/>
      </w:rPr>
      <w:drawing>
        <wp:inline distT="0" distB="0" distL="0" distR="0">
          <wp:extent cx="2831465" cy="1297940"/>
          <wp:effectExtent l="19050" t="0" r="6985" b="0"/>
          <wp:docPr id="18" name="Picture 18" descr="KBOR Ltrh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OR Ltrhd Top"/>
                  <pic:cNvPicPr>
                    <a:picLocks noChangeAspect="1" noChangeArrowheads="1"/>
                  </pic:cNvPicPr>
                </pic:nvPicPr>
                <pic:blipFill>
                  <a:blip r:embed="rId1"/>
                  <a:srcRect/>
                  <a:stretch>
                    <a:fillRect/>
                  </a:stretch>
                </pic:blipFill>
                <pic:spPr bwMode="auto">
                  <a:xfrm>
                    <a:off x="0" y="0"/>
                    <a:ext cx="2831465" cy="12979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BAB" w:rsidRDefault="00C47BAB" w:rsidP="00FF35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E12CC"/>
    <w:multiLevelType w:val="hybridMultilevel"/>
    <w:tmpl w:val="438A606A"/>
    <w:lvl w:ilvl="0" w:tplc="100C14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184005"/>
    <w:multiLevelType w:val="hybridMultilevel"/>
    <w:tmpl w:val="63D08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JBagL2xqRVhP3bSUfOsLD+ZnIJMTZhWV78xLGmztSDDOgiHzdgpLA9UP6Mc169x6+T40P/UM7zAJO0Uq4UWh1Q==" w:salt="Rbt5o09/MMHZjxWtK4ShsQ=="/>
  <w:defaultTabStop w:val="720"/>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4F"/>
    <w:rsid w:val="000124A2"/>
    <w:rsid w:val="00035FFC"/>
    <w:rsid w:val="00086C2C"/>
    <w:rsid w:val="00095F24"/>
    <w:rsid w:val="000A608D"/>
    <w:rsid w:val="000B18E6"/>
    <w:rsid w:val="000B3A9D"/>
    <w:rsid w:val="000D2920"/>
    <w:rsid w:val="00100D11"/>
    <w:rsid w:val="00160E27"/>
    <w:rsid w:val="00163683"/>
    <w:rsid w:val="00196D99"/>
    <w:rsid w:val="00200772"/>
    <w:rsid w:val="002445A1"/>
    <w:rsid w:val="00272565"/>
    <w:rsid w:val="00275E6C"/>
    <w:rsid w:val="002C1C0F"/>
    <w:rsid w:val="002D1198"/>
    <w:rsid w:val="002F5FBE"/>
    <w:rsid w:val="0032734C"/>
    <w:rsid w:val="00335535"/>
    <w:rsid w:val="00370457"/>
    <w:rsid w:val="00371921"/>
    <w:rsid w:val="003D5F67"/>
    <w:rsid w:val="003F07E0"/>
    <w:rsid w:val="003F6125"/>
    <w:rsid w:val="004513BF"/>
    <w:rsid w:val="00553905"/>
    <w:rsid w:val="005A189C"/>
    <w:rsid w:val="005B6B74"/>
    <w:rsid w:val="005D6FF7"/>
    <w:rsid w:val="006300AA"/>
    <w:rsid w:val="006A1F0B"/>
    <w:rsid w:val="006B1C99"/>
    <w:rsid w:val="006C70CE"/>
    <w:rsid w:val="006E355D"/>
    <w:rsid w:val="006E46A2"/>
    <w:rsid w:val="007158DB"/>
    <w:rsid w:val="0072201F"/>
    <w:rsid w:val="00755F4F"/>
    <w:rsid w:val="00776ACB"/>
    <w:rsid w:val="007952A8"/>
    <w:rsid w:val="007D5276"/>
    <w:rsid w:val="0081103D"/>
    <w:rsid w:val="008156A0"/>
    <w:rsid w:val="008431D2"/>
    <w:rsid w:val="00856C7A"/>
    <w:rsid w:val="00860D44"/>
    <w:rsid w:val="0087663D"/>
    <w:rsid w:val="008A0A81"/>
    <w:rsid w:val="008B62ED"/>
    <w:rsid w:val="008E497C"/>
    <w:rsid w:val="008F3509"/>
    <w:rsid w:val="00901FBF"/>
    <w:rsid w:val="009129A5"/>
    <w:rsid w:val="009373F1"/>
    <w:rsid w:val="00950F2C"/>
    <w:rsid w:val="00960E9F"/>
    <w:rsid w:val="009672BF"/>
    <w:rsid w:val="009D6997"/>
    <w:rsid w:val="00A12AEF"/>
    <w:rsid w:val="00A50457"/>
    <w:rsid w:val="00B00F34"/>
    <w:rsid w:val="00B15249"/>
    <w:rsid w:val="00BC6561"/>
    <w:rsid w:val="00BD3324"/>
    <w:rsid w:val="00C141AA"/>
    <w:rsid w:val="00C346C8"/>
    <w:rsid w:val="00C45841"/>
    <w:rsid w:val="00C47BAB"/>
    <w:rsid w:val="00C634E3"/>
    <w:rsid w:val="00CF2333"/>
    <w:rsid w:val="00D342D1"/>
    <w:rsid w:val="00D47BC1"/>
    <w:rsid w:val="00D97E2A"/>
    <w:rsid w:val="00DC0A23"/>
    <w:rsid w:val="00DC30DF"/>
    <w:rsid w:val="00DE701F"/>
    <w:rsid w:val="00E153D5"/>
    <w:rsid w:val="00E22B1E"/>
    <w:rsid w:val="00E316E4"/>
    <w:rsid w:val="00E45003"/>
    <w:rsid w:val="00E473CD"/>
    <w:rsid w:val="00ED788B"/>
    <w:rsid w:val="00EE4372"/>
    <w:rsid w:val="00F109DB"/>
    <w:rsid w:val="00F719DD"/>
    <w:rsid w:val="00FF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docId w15:val="{48B5C855-3613-4FC4-8404-40CA7165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F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F7"/>
    <w:pPr>
      <w:tabs>
        <w:tab w:val="center" w:pos="4680"/>
        <w:tab w:val="right" w:pos="9360"/>
      </w:tabs>
    </w:pPr>
  </w:style>
  <w:style w:type="character" w:customStyle="1" w:styleId="HeaderChar">
    <w:name w:val="Header Char"/>
    <w:basedOn w:val="DefaultParagraphFont"/>
    <w:link w:val="Header"/>
    <w:uiPriority w:val="99"/>
    <w:rsid w:val="00FF35F7"/>
  </w:style>
  <w:style w:type="paragraph" w:styleId="Footer">
    <w:name w:val="footer"/>
    <w:basedOn w:val="Normal"/>
    <w:link w:val="FooterChar"/>
    <w:unhideWhenUsed/>
    <w:rsid w:val="00FF35F7"/>
    <w:pPr>
      <w:tabs>
        <w:tab w:val="center" w:pos="4680"/>
        <w:tab w:val="right" w:pos="9360"/>
      </w:tabs>
    </w:pPr>
  </w:style>
  <w:style w:type="character" w:customStyle="1" w:styleId="FooterChar">
    <w:name w:val="Footer Char"/>
    <w:basedOn w:val="DefaultParagraphFont"/>
    <w:link w:val="Footer"/>
    <w:uiPriority w:val="99"/>
    <w:semiHidden/>
    <w:rsid w:val="00FF35F7"/>
  </w:style>
  <w:style w:type="paragraph" w:styleId="BalloonText">
    <w:name w:val="Balloon Text"/>
    <w:basedOn w:val="Normal"/>
    <w:link w:val="BalloonTextChar"/>
    <w:uiPriority w:val="99"/>
    <w:semiHidden/>
    <w:unhideWhenUsed/>
    <w:rsid w:val="00FF35F7"/>
    <w:rPr>
      <w:rFonts w:ascii="Tahoma" w:hAnsi="Tahoma" w:cs="Tahoma"/>
      <w:sz w:val="16"/>
      <w:szCs w:val="16"/>
    </w:rPr>
  </w:style>
  <w:style w:type="character" w:customStyle="1" w:styleId="BalloonTextChar">
    <w:name w:val="Balloon Text Char"/>
    <w:basedOn w:val="DefaultParagraphFont"/>
    <w:link w:val="BalloonText"/>
    <w:uiPriority w:val="99"/>
    <w:semiHidden/>
    <w:rsid w:val="00FF35F7"/>
    <w:rPr>
      <w:rFonts w:ascii="Tahoma" w:hAnsi="Tahoma" w:cs="Tahoma"/>
      <w:sz w:val="16"/>
      <w:szCs w:val="16"/>
    </w:rPr>
  </w:style>
  <w:style w:type="table" w:styleId="TableGrid">
    <w:name w:val="Table Grid"/>
    <w:basedOn w:val="TableNormal"/>
    <w:uiPriority w:val="59"/>
    <w:rsid w:val="009D69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D6997"/>
    <w:rPr>
      <w:color w:val="0000FF" w:themeColor="hyperlink"/>
      <w:u w:val="single"/>
    </w:rPr>
  </w:style>
  <w:style w:type="paragraph" w:styleId="FootnoteText">
    <w:name w:val="footnote text"/>
    <w:basedOn w:val="Normal"/>
    <w:link w:val="FootnoteTextChar"/>
    <w:uiPriority w:val="99"/>
    <w:semiHidden/>
    <w:unhideWhenUsed/>
    <w:rsid w:val="00C47BAB"/>
    <w:rPr>
      <w:sz w:val="20"/>
      <w:szCs w:val="20"/>
    </w:rPr>
  </w:style>
  <w:style w:type="character" w:customStyle="1" w:styleId="FootnoteTextChar">
    <w:name w:val="Footnote Text Char"/>
    <w:basedOn w:val="DefaultParagraphFont"/>
    <w:link w:val="FootnoteText"/>
    <w:uiPriority w:val="99"/>
    <w:semiHidden/>
    <w:rsid w:val="00C47BAB"/>
  </w:style>
  <w:style w:type="character" w:styleId="FootnoteReference">
    <w:name w:val="footnote reference"/>
    <w:basedOn w:val="DefaultParagraphFont"/>
    <w:uiPriority w:val="99"/>
    <w:semiHidden/>
    <w:unhideWhenUsed/>
    <w:rsid w:val="00C47BAB"/>
    <w:rPr>
      <w:vertAlign w:val="superscript"/>
    </w:rPr>
  </w:style>
  <w:style w:type="paragraph" w:styleId="ListParagraph">
    <w:name w:val="List Paragraph"/>
    <w:basedOn w:val="Normal"/>
    <w:uiPriority w:val="34"/>
    <w:qFormat/>
    <w:rsid w:val="00DC30DF"/>
    <w:pPr>
      <w:ind w:left="720"/>
      <w:contextualSpacing/>
    </w:pPr>
    <w:rPr>
      <w:rFonts w:ascii="Arial" w:eastAsiaTheme="minorHAnsi" w:hAnsi="Arial" w:cs="Arial"/>
      <w:sz w:val="22"/>
      <w:szCs w:val="22"/>
    </w:rPr>
  </w:style>
  <w:style w:type="character" w:styleId="PlaceholderText">
    <w:name w:val="Placeholder Text"/>
    <w:basedOn w:val="DefaultParagraphFont"/>
    <w:uiPriority w:val="99"/>
    <w:semiHidden/>
    <w:rsid w:val="002445A1"/>
    <w:rPr>
      <w:color w:val="808080"/>
    </w:rPr>
  </w:style>
  <w:style w:type="character" w:customStyle="1" w:styleId="Style1">
    <w:name w:val="Style1"/>
    <w:basedOn w:val="DefaultParagraphFont"/>
    <w:uiPriority w:val="1"/>
    <w:rsid w:val="008E497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ranco\AppData\Roaming\Microsoft\Templates\KBOR%202016%20Letterhead%20-%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E127ED1679410C8B11FC90B4906E71"/>
        <w:category>
          <w:name w:val="General"/>
          <w:gallery w:val="placeholder"/>
        </w:category>
        <w:types>
          <w:type w:val="bbPlcHdr"/>
        </w:types>
        <w:behaviors>
          <w:behavior w:val="content"/>
        </w:behaviors>
        <w:guid w:val="{C9DC2F27-E577-488D-9BFA-BB027EB32146}"/>
      </w:docPartPr>
      <w:docPartBody>
        <w:p w:rsidR="00546C47" w:rsidRDefault="00A962AB" w:rsidP="00A962AB">
          <w:pPr>
            <w:pStyle w:val="11E127ED1679410C8B11FC90B4906E713"/>
          </w:pPr>
          <w:r w:rsidRPr="009D14AB">
            <w:rPr>
              <w:rStyle w:val="PlaceholderText"/>
              <w:rFonts w:eastAsia="Calibri"/>
            </w:rPr>
            <w:t>Click to enter date</w:t>
          </w:r>
        </w:p>
      </w:docPartBody>
    </w:docPart>
    <w:docPart>
      <w:docPartPr>
        <w:name w:val="D7174220D1074EA980191B0A3024D154"/>
        <w:category>
          <w:name w:val="General"/>
          <w:gallery w:val="placeholder"/>
        </w:category>
        <w:types>
          <w:type w:val="bbPlcHdr"/>
        </w:types>
        <w:behaviors>
          <w:behavior w:val="content"/>
        </w:behaviors>
        <w:guid w:val="{AEFC1A09-8735-4A43-8848-80946F7B49CE}"/>
      </w:docPartPr>
      <w:docPartBody>
        <w:p w:rsidR="00546C47" w:rsidRDefault="00A962AB" w:rsidP="00A962AB">
          <w:pPr>
            <w:pStyle w:val="D7174220D1074EA980191B0A3024D1542"/>
          </w:pPr>
          <w:r w:rsidRPr="00302F0D">
            <w:rPr>
              <w:rStyle w:val="PlaceholderText"/>
            </w:rPr>
            <w:t>Click to enter t</w:t>
          </w:r>
          <w:r>
            <w:rPr>
              <w:rStyle w:val="PlaceholderText"/>
            </w:rPr>
            <w:t>itle</w:t>
          </w:r>
        </w:p>
      </w:docPartBody>
    </w:docPart>
    <w:docPart>
      <w:docPartPr>
        <w:name w:val="45BBBA68373C4FF78ADEDFA0D8119CA4"/>
        <w:category>
          <w:name w:val="General"/>
          <w:gallery w:val="placeholder"/>
        </w:category>
        <w:types>
          <w:type w:val="bbPlcHdr"/>
        </w:types>
        <w:behaviors>
          <w:behavior w:val="content"/>
        </w:behaviors>
        <w:guid w:val="{BE16B15E-64C0-465E-A620-1D30D00F158B}"/>
      </w:docPartPr>
      <w:docPartBody>
        <w:p w:rsidR="00546C47" w:rsidRDefault="00A962AB" w:rsidP="00A962AB">
          <w:pPr>
            <w:pStyle w:val="45BBBA68373C4FF78ADEDFA0D8119CA4"/>
          </w:pPr>
          <w:r>
            <w:rPr>
              <w:rStyle w:val="PlaceholderText"/>
            </w:rPr>
            <w:t>Type in institution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34"/>
    <w:rsid w:val="000D17EE"/>
    <w:rsid w:val="00546C47"/>
    <w:rsid w:val="005624D6"/>
    <w:rsid w:val="00A962AB"/>
    <w:rsid w:val="00C6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2AB"/>
    <w:rPr>
      <w:color w:val="808080"/>
    </w:rPr>
  </w:style>
  <w:style w:type="paragraph" w:customStyle="1" w:styleId="DF5385EE79A940AE957D70F90A9B6BB6">
    <w:name w:val="DF5385EE79A940AE957D70F90A9B6BB6"/>
    <w:rsid w:val="00C65234"/>
    <w:pPr>
      <w:spacing w:after="0" w:line="240" w:lineRule="auto"/>
    </w:pPr>
    <w:rPr>
      <w:rFonts w:ascii="Times New Roman" w:eastAsia="Times New Roman" w:hAnsi="Times New Roman" w:cs="Times New Roman"/>
      <w:sz w:val="24"/>
      <w:szCs w:val="24"/>
    </w:rPr>
  </w:style>
  <w:style w:type="paragraph" w:customStyle="1" w:styleId="DF5385EE79A940AE957D70F90A9B6BB61">
    <w:name w:val="DF5385EE79A940AE957D70F90A9B6BB61"/>
    <w:rsid w:val="00C65234"/>
    <w:pPr>
      <w:spacing w:after="0" w:line="240" w:lineRule="auto"/>
    </w:pPr>
    <w:rPr>
      <w:rFonts w:ascii="Times New Roman" w:eastAsia="Times New Roman" w:hAnsi="Times New Roman" w:cs="Times New Roman"/>
      <w:sz w:val="24"/>
      <w:szCs w:val="24"/>
    </w:rPr>
  </w:style>
  <w:style w:type="paragraph" w:customStyle="1" w:styleId="DF5385EE79A940AE957D70F90A9B6BB62">
    <w:name w:val="DF5385EE79A940AE957D70F90A9B6BB62"/>
    <w:rsid w:val="00C65234"/>
    <w:pPr>
      <w:spacing w:after="0" w:line="240" w:lineRule="auto"/>
    </w:pPr>
    <w:rPr>
      <w:rFonts w:ascii="Times New Roman" w:eastAsia="Times New Roman" w:hAnsi="Times New Roman" w:cs="Times New Roman"/>
      <w:sz w:val="24"/>
      <w:szCs w:val="24"/>
    </w:rPr>
  </w:style>
  <w:style w:type="paragraph" w:customStyle="1" w:styleId="DF5385EE79A940AE957D70F90A9B6BB63">
    <w:name w:val="DF5385EE79A940AE957D70F90A9B6BB63"/>
    <w:rsid w:val="00C65234"/>
    <w:pPr>
      <w:spacing w:after="0" w:line="240" w:lineRule="auto"/>
    </w:pPr>
    <w:rPr>
      <w:rFonts w:ascii="Times New Roman" w:eastAsia="Times New Roman" w:hAnsi="Times New Roman" w:cs="Times New Roman"/>
      <w:sz w:val="24"/>
      <w:szCs w:val="24"/>
    </w:rPr>
  </w:style>
  <w:style w:type="paragraph" w:customStyle="1" w:styleId="DF5385EE79A940AE957D70F90A9B6BB64">
    <w:name w:val="DF5385EE79A940AE957D70F90A9B6BB64"/>
    <w:rsid w:val="000D17EE"/>
    <w:pPr>
      <w:spacing w:after="0" w:line="240" w:lineRule="auto"/>
    </w:pPr>
    <w:rPr>
      <w:rFonts w:ascii="Times New Roman" w:eastAsia="Times New Roman" w:hAnsi="Times New Roman" w:cs="Times New Roman"/>
      <w:sz w:val="24"/>
      <w:szCs w:val="24"/>
    </w:rPr>
  </w:style>
  <w:style w:type="paragraph" w:customStyle="1" w:styleId="DF5385EE79A940AE957D70F90A9B6BB65">
    <w:name w:val="DF5385EE79A940AE957D70F90A9B6BB65"/>
    <w:rsid w:val="000D17EE"/>
    <w:pPr>
      <w:spacing w:after="0" w:line="240" w:lineRule="auto"/>
    </w:pPr>
    <w:rPr>
      <w:rFonts w:ascii="Times New Roman" w:eastAsia="Times New Roman" w:hAnsi="Times New Roman" w:cs="Times New Roman"/>
      <w:sz w:val="24"/>
      <w:szCs w:val="24"/>
    </w:rPr>
  </w:style>
  <w:style w:type="paragraph" w:customStyle="1" w:styleId="DF5385EE79A940AE957D70F90A9B6BB66">
    <w:name w:val="DF5385EE79A940AE957D70F90A9B6BB66"/>
    <w:rsid w:val="000D17EE"/>
    <w:pPr>
      <w:spacing w:after="0" w:line="240" w:lineRule="auto"/>
    </w:pPr>
    <w:rPr>
      <w:rFonts w:ascii="Times New Roman" w:eastAsia="Times New Roman" w:hAnsi="Times New Roman" w:cs="Times New Roman"/>
      <w:sz w:val="24"/>
      <w:szCs w:val="24"/>
    </w:rPr>
  </w:style>
  <w:style w:type="paragraph" w:customStyle="1" w:styleId="674DDDC1F3B440F9B369AA717A9DFEB7">
    <w:name w:val="674DDDC1F3B440F9B369AA717A9DFEB7"/>
    <w:rsid w:val="000D17EE"/>
    <w:pPr>
      <w:spacing w:after="0" w:line="240" w:lineRule="auto"/>
    </w:pPr>
    <w:rPr>
      <w:rFonts w:ascii="Times New Roman" w:eastAsia="Times New Roman" w:hAnsi="Times New Roman" w:cs="Times New Roman"/>
      <w:sz w:val="24"/>
      <w:szCs w:val="24"/>
    </w:rPr>
  </w:style>
  <w:style w:type="paragraph" w:customStyle="1" w:styleId="DF5385EE79A940AE957D70F90A9B6BB67">
    <w:name w:val="DF5385EE79A940AE957D70F90A9B6BB67"/>
    <w:rsid w:val="000D17EE"/>
    <w:pPr>
      <w:spacing w:after="0" w:line="240" w:lineRule="auto"/>
    </w:pPr>
    <w:rPr>
      <w:rFonts w:ascii="Times New Roman" w:eastAsia="Times New Roman" w:hAnsi="Times New Roman" w:cs="Times New Roman"/>
      <w:sz w:val="24"/>
      <w:szCs w:val="24"/>
    </w:rPr>
  </w:style>
  <w:style w:type="paragraph" w:customStyle="1" w:styleId="674DDDC1F3B440F9B369AA717A9DFEB71">
    <w:name w:val="674DDDC1F3B440F9B369AA717A9DFEB71"/>
    <w:rsid w:val="000D17EE"/>
    <w:pPr>
      <w:spacing w:after="0" w:line="240" w:lineRule="auto"/>
    </w:pPr>
    <w:rPr>
      <w:rFonts w:ascii="Times New Roman" w:eastAsia="Times New Roman" w:hAnsi="Times New Roman" w:cs="Times New Roman"/>
      <w:sz w:val="24"/>
      <w:szCs w:val="24"/>
    </w:rPr>
  </w:style>
  <w:style w:type="paragraph" w:customStyle="1" w:styleId="3803B02F40584778BEFFFE353C4FDBA2">
    <w:name w:val="3803B02F40584778BEFFFE353C4FDBA2"/>
    <w:rsid w:val="00A962AB"/>
    <w:pPr>
      <w:spacing w:after="0" w:line="240" w:lineRule="auto"/>
    </w:pPr>
    <w:rPr>
      <w:rFonts w:ascii="Times New Roman" w:eastAsia="Times New Roman" w:hAnsi="Times New Roman" w:cs="Times New Roman"/>
      <w:sz w:val="24"/>
      <w:szCs w:val="24"/>
    </w:rPr>
  </w:style>
  <w:style w:type="paragraph" w:customStyle="1" w:styleId="3803B02F40584778BEFFFE353C4FDBA21">
    <w:name w:val="3803B02F40584778BEFFFE353C4FDBA21"/>
    <w:rsid w:val="00A962AB"/>
    <w:pPr>
      <w:spacing w:after="0" w:line="240" w:lineRule="auto"/>
    </w:pPr>
    <w:rPr>
      <w:rFonts w:ascii="Times New Roman" w:eastAsia="Times New Roman" w:hAnsi="Times New Roman" w:cs="Times New Roman"/>
      <w:sz w:val="24"/>
      <w:szCs w:val="24"/>
    </w:rPr>
  </w:style>
  <w:style w:type="paragraph" w:customStyle="1" w:styleId="DF5385EE79A940AE957D70F90A9B6BB68">
    <w:name w:val="DF5385EE79A940AE957D70F90A9B6BB68"/>
    <w:rsid w:val="00A962AB"/>
    <w:pPr>
      <w:spacing w:after="0" w:line="240" w:lineRule="auto"/>
    </w:pPr>
    <w:rPr>
      <w:rFonts w:ascii="Times New Roman" w:eastAsia="Times New Roman" w:hAnsi="Times New Roman" w:cs="Times New Roman"/>
      <w:sz w:val="24"/>
      <w:szCs w:val="24"/>
    </w:rPr>
  </w:style>
  <w:style w:type="paragraph" w:customStyle="1" w:styleId="674DDDC1F3B440F9B369AA717A9DFEB72">
    <w:name w:val="674DDDC1F3B440F9B369AA717A9DFEB72"/>
    <w:rsid w:val="00A962AB"/>
    <w:pPr>
      <w:spacing w:after="0" w:line="240" w:lineRule="auto"/>
    </w:pPr>
    <w:rPr>
      <w:rFonts w:ascii="Times New Roman" w:eastAsia="Times New Roman" w:hAnsi="Times New Roman" w:cs="Times New Roman"/>
      <w:sz w:val="24"/>
      <w:szCs w:val="24"/>
    </w:rPr>
  </w:style>
  <w:style w:type="paragraph" w:customStyle="1" w:styleId="11E127ED1679410C8B11FC90B4906E71">
    <w:name w:val="11E127ED1679410C8B11FC90B4906E71"/>
    <w:rsid w:val="00A962AB"/>
    <w:pPr>
      <w:spacing w:after="0" w:line="240" w:lineRule="auto"/>
    </w:pPr>
    <w:rPr>
      <w:rFonts w:ascii="Times New Roman" w:eastAsia="Times New Roman" w:hAnsi="Times New Roman" w:cs="Times New Roman"/>
      <w:sz w:val="24"/>
      <w:szCs w:val="24"/>
    </w:rPr>
  </w:style>
  <w:style w:type="paragraph" w:customStyle="1" w:styleId="11E127ED1679410C8B11FC90B4906E711">
    <w:name w:val="11E127ED1679410C8B11FC90B4906E711"/>
    <w:rsid w:val="00A962AB"/>
    <w:pPr>
      <w:spacing w:after="0" w:line="240" w:lineRule="auto"/>
    </w:pPr>
    <w:rPr>
      <w:rFonts w:ascii="Times New Roman" w:eastAsia="Times New Roman" w:hAnsi="Times New Roman" w:cs="Times New Roman"/>
      <w:sz w:val="24"/>
      <w:szCs w:val="24"/>
    </w:rPr>
  </w:style>
  <w:style w:type="paragraph" w:customStyle="1" w:styleId="D7174220D1074EA980191B0A3024D154">
    <w:name w:val="D7174220D1074EA980191B0A3024D154"/>
    <w:rsid w:val="00A962AB"/>
    <w:pPr>
      <w:spacing w:after="0" w:line="240" w:lineRule="auto"/>
    </w:pPr>
    <w:rPr>
      <w:rFonts w:ascii="Times New Roman" w:eastAsia="Times New Roman" w:hAnsi="Times New Roman" w:cs="Times New Roman"/>
      <w:sz w:val="24"/>
      <w:szCs w:val="24"/>
    </w:rPr>
  </w:style>
  <w:style w:type="paragraph" w:customStyle="1" w:styleId="11E127ED1679410C8B11FC90B4906E712">
    <w:name w:val="11E127ED1679410C8B11FC90B4906E712"/>
    <w:rsid w:val="00A962AB"/>
    <w:pPr>
      <w:spacing w:after="0" w:line="240" w:lineRule="auto"/>
    </w:pPr>
    <w:rPr>
      <w:rFonts w:ascii="Times New Roman" w:eastAsia="Times New Roman" w:hAnsi="Times New Roman" w:cs="Times New Roman"/>
      <w:sz w:val="24"/>
      <w:szCs w:val="24"/>
    </w:rPr>
  </w:style>
  <w:style w:type="paragraph" w:customStyle="1" w:styleId="D7174220D1074EA980191B0A3024D1541">
    <w:name w:val="D7174220D1074EA980191B0A3024D1541"/>
    <w:rsid w:val="00A962AB"/>
    <w:pPr>
      <w:spacing w:after="0" w:line="240" w:lineRule="auto"/>
    </w:pPr>
    <w:rPr>
      <w:rFonts w:ascii="Times New Roman" w:eastAsia="Times New Roman" w:hAnsi="Times New Roman" w:cs="Times New Roman"/>
      <w:sz w:val="24"/>
      <w:szCs w:val="24"/>
    </w:rPr>
  </w:style>
  <w:style w:type="paragraph" w:customStyle="1" w:styleId="45BBBA68373C4FF78ADEDFA0D8119CA4">
    <w:name w:val="45BBBA68373C4FF78ADEDFA0D8119CA4"/>
    <w:rsid w:val="00A962AB"/>
    <w:pPr>
      <w:spacing w:after="0" w:line="240" w:lineRule="auto"/>
    </w:pPr>
    <w:rPr>
      <w:rFonts w:ascii="Times New Roman" w:eastAsia="Times New Roman" w:hAnsi="Times New Roman" w:cs="Times New Roman"/>
      <w:sz w:val="24"/>
      <w:szCs w:val="24"/>
    </w:rPr>
  </w:style>
  <w:style w:type="paragraph" w:customStyle="1" w:styleId="11E127ED1679410C8B11FC90B4906E713">
    <w:name w:val="11E127ED1679410C8B11FC90B4906E713"/>
    <w:rsid w:val="00A962AB"/>
    <w:pPr>
      <w:spacing w:after="0" w:line="240" w:lineRule="auto"/>
    </w:pPr>
    <w:rPr>
      <w:rFonts w:ascii="Times New Roman" w:eastAsia="Times New Roman" w:hAnsi="Times New Roman" w:cs="Times New Roman"/>
      <w:sz w:val="24"/>
      <w:szCs w:val="24"/>
    </w:rPr>
  </w:style>
  <w:style w:type="paragraph" w:customStyle="1" w:styleId="D7174220D1074EA980191B0A3024D1542">
    <w:name w:val="D7174220D1074EA980191B0A3024D1542"/>
    <w:rsid w:val="00A962A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3BD47-532D-4DBB-92BF-0D6914DD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KBOR 2016 Letterhead - color.dotx</Template>
  <TotalTime>1</TotalTime>
  <Pages>5</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This is for placement only</vt:lpstr>
    </vt:vector>
  </TitlesOfParts>
  <Company>KBOR</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for placement only</dc:title>
  <dc:creator>Christy-Dangermond, Samantha</dc:creator>
  <cp:lastModifiedBy>Franco, Ronda</cp:lastModifiedBy>
  <cp:revision>2</cp:revision>
  <cp:lastPrinted>2019-05-28T18:00:00Z</cp:lastPrinted>
  <dcterms:created xsi:type="dcterms:W3CDTF">2019-05-28T18:16:00Z</dcterms:created>
  <dcterms:modified xsi:type="dcterms:W3CDTF">2019-05-28T18:16:00Z</dcterms:modified>
</cp:coreProperties>
</file>